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7B23" w:rsidRDefault="0048249A">
      <w:pPr>
        <w:pStyle w:val="Titolo"/>
        <w:pageBreakBefore/>
        <w:rPr>
          <w:rFonts w:ascii="Garamond" w:hAnsi="Garamond"/>
          <w:sz w:val="24"/>
          <w:szCs w:val="24"/>
        </w:rPr>
      </w:pPr>
      <w:r w:rsidRPr="009C6FAC">
        <w:rPr>
          <w:rFonts w:ascii="Garamond" w:hAnsi="Garamond"/>
          <w:sz w:val="24"/>
          <w:szCs w:val="24"/>
        </w:rPr>
        <w:t xml:space="preserve">Scheda di sintesi sulla rilevazione degli OIV o </w:t>
      </w:r>
      <w:r w:rsidR="009A5646">
        <w:rPr>
          <w:rFonts w:ascii="Garamond" w:hAnsi="Garamond"/>
          <w:sz w:val="24"/>
          <w:szCs w:val="24"/>
        </w:rPr>
        <w:t>organismi con funzioni analoghe</w:t>
      </w:r>
    </w:p>
    <w:p w:rsidR="00C27B23" w:rsidRPr="009C6FAC" w:rsidRDefault="00C27B23">
      <w:pPr>
        <w:pStyle w:val="Paragrafoelenco"/>
        <w:ind w:left="0" w:firstLine="0"/>
        <w:rPr>
          <w:rFonts w:ascii="Garamond" w:hAnsi="Garamond"/>
        </w:rPr>
      </w:pPr>
    </w:p>
    <w:p w:rsidR="00C27B23" w:rsidRPr="009C6FAC" w:rsidRDefault="0048249A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Data di svolgimento della rilevazione</w:t>
      </w:r>
    </w:p>
    <w:p w:rsidR="00CE706F" w:rsidRPr="009C6FAC" w:rsidRDefault="00CE706F" w:rsidP="00CE706F">
      <w:pPr>
        <w:pStyle w:val="Paragrafoelenco"/>
        <w:spacing w:after="0" w:line="276" w:lineRule="auto"/>
        <w:ind w:left="0" w:firstLine="0"/>
        <w:rPr>
          <w:rFonts w:ascii="Garamond" w:hAnsi="Garamond"/>
        </w:rPr>
      </w:pPr>
      <w:r>
        <w:rPr>
          <w:rFonts w:ascii="Garamond" w:hAnsi="Garamond"/>
        </w:rPr>
        <w:t xml:space="preserve">La rilevazione è stata </w:t>
      </w:r>
      <w:r>
        <w:rPr>
          <w:rFonts w:ascii="Garamond" w:hAnsi="Garamond"/>
        </w:rPr>
        <w:t xml:space="preserve">avviata </w:t>
      </w:r>
      <w:r w:rsidR="00CD08E8">
        <w:rPr>
          <w:rFonts w:ascii="Garamond" w:hAnsi="Garamond"/>
        </w:rPr>
        <w:t>in data 18</w:t>
      </w:r>
      <w:r>
        <w:rPr>
          <w:rFonts w:ascii="Garamond" w:hAnsi="Garamond"/>
        </w:rPr>
        <w:t>/0</w:t>
      </w:r>
      <w:r>
        <w:rPr>
          <w:rFonts w:ascii="Garamond" w:hAnsi="Garamond"/>
        </w:rPr>
        <w:t>3</w:t>
      </w:r>
      <w:r>
        <w:rPr>
          <w:rFonts w:ascii="Garamond" w:hAnsi="Garamond"/>
        </w:rPr>
        <w:t>/201</w:t>
      </w:r>
      <w:r w:rsidR="00CD08E8">
        <w:rPr>
          <w:rFonts w:ascii="Garamond" w:hAnsi="Garamond"/>
        </w:rPr>
        <w:t>9 dalle ore 9 alle ore 13.3</w:t>
      </w:r>
      <w:r>
        <w:rPr>
          <w:rFonts w:ascii="Garamond" w:hAnsi="Garamond"/>
        </w:rPr>
        <w:t>0</w:t>
      </w:r>
      <w:r>
        <w:rPr>
          <w:rFonts w:ascii="Garamond" w:hAnsi="Garamond"/>
        </w:rPr>
        <w:t>.</w:t>
      </w:r>
    </w:p>
    <w:p w:rsidR="00CE706F" w:rsidRPr="009C6FAC" w:rsidRDefault="00CE706F" w:rsidP="00CE706F">
      <w:pPr>
        <w:pStyle w:val="Paragrafoelenco"/>
        <w:spacing w:line="276" w:lineRule="auto"/>
        <w:ind w:left="0" w:firstLine="0"/>
        <w:rPr>
          <w:rFonts w:ascii="Garamond" w:hAnsi="Garamond"/>
          <w:u w:val="single"/>
        </w:rPr>
      </w:pPr>
      <w:r>
        <w:rPr>
          <w:rFonts w:ascii="Garamond" w:hAnsi="Garamond"/>
        </w:rPr>
        <w:t>La seduta</w:t>
      </w:r>
      <w:r w:rsidR="00CD08E8">
        <w:rPr>
          <w:rFonts w:ascii="Garamond" w:hAnsi="Garamond"/>
        </w:rPr>
        <w:t>,</w:t>
      </w:r>
      <w:r>
        <w:rPr>
          <w:rFonts w:ascii="Garamond" w:hAnsi="Garamond"/>
        </w:rPr>
        <w:t xml:space="preserve"> interrotta</w:t>
      </w:r>
      <w:r w:rsidR="00CD08E8">
        <w:rPr>
          <w:rFonts w:ascii="Garamond" w:hAnsi="Garamond"/>
        </w:rPr>
        <w:t>, è</w:t>
      </w:r>
      <w:r>
        <w:rPr>
          <w:rFonts w:ascii="Garamond" w:hAnsi="Garamond"/>
        </w:rPr>
        <w:t xml:space="preserve"> ripresa il giorno 28/03/2019 alle ore 9 e si è conclusa alle ore 13</w:t>
      </w:r>
      <w:r>
        <w:rPr>
          <w:rFonts w:ascii="Garamond" w:hAnsi="Garamond"/>
        </w:rPr>
        <w:t>.</w:t>
      </w:r>
    </w:p>
    <w:p w:rsidR="00C27B23" w:rsidRPr="009C6FAC" w:rsidRDefault="00C27B23">
      <w:pPr>
        <w:pStyle w:val="Paragrafoelenco"/>
        <w:spacing w:line="276" w:lineRule="auto"/>
        <w:ind w:left="0" w:firstLine="0"/>
        <w:rPr>
          <w:rFonts w:ascii="Garamond" w:hAnsi="Garamond"/>
        </w:rPr>
      </w:pPr>
    </w:p>
    <w:p w:rsidR="00CE706F" w:rsidRPr="00CE706F" w:rsidRDefault="00CE706F" w:rsidP="00CE706F">
      <w:pPr>
        <w:spacing w:line="360" w:lineRule="auto"/>
        <w:rPr>
          <w:rFonts w:ascii="Garamond" w:hAnsi="Garamond"/>
          <w:b/>
          <w:i/>
        </w:rPr>
      </w:pPr>
      <w:r w:rsidRPr="00CE706F">
        <w:rPr>
          <w:rFonts w:ascii="Garamond" w:hAnsi="Garamond"/>
          <w:b/>
          <w:i/>
        </w:rPr>
        <w:t xml:space="preserve">Procedure e modalità seguite per la rilevazione </w:t>
      </w:r>
    </w:p>
    <w:p w:rsidR="00CE706F" w:rsidRPr="00CE706F" w:rsidRDefault="00CE706F" w:rsidP="00CE706F">
      <w:pPr>
        <w:spacing w:after="0" w:line="360" w:lineRule="auto"/>
        <w:rPr>
          <w:rFonts w:ascii="Garamond" w:hAnsi="Garamond"/>
        </w:rPr>
      </w:pPr>
      <w:r w:rsidRPr="00CE706F">
        <w:rPr>
          <w:rFonts w:ascii="Garamond" w:hAnsi="Garamond"/>
        </w:rPr>
        <w:t xml:space="preserve">L’Organismo di </w:t>
      </w:r>
      <w:r w:rsidRPr="00CE706F">
        <w:rPr>
          <w:rFonts w:ascii="Garamond" w:hAnsi="Garamond" w:cs="Times New Roman"/>
        </w:rPr>
        <w:t xml:space="preserve">Vigilanza ex </w:t>
      </w:r>
      <w:proofErr w:type="spellStart"/>
      <w:r w:rsidRPr="00CE706F">
        <w:rPr>
          <w:rFonts w:ascii="Garamond" w:hAnsi="Garamond" w:cs="Times New Roman"/>
        </w:rPr>
        <w:t>D.lgs</w:t>
      </w:r>
      <w:proofErr w:type="spellEnd"/>
      <w:r w:rsidRPr="00CE706F">
        <w:rPr>
          <w:rFonts w:ascii="Garamond" w:hAnsi="Garamond" w:cs="Times New Roman"/>
        </w:rPr>
        <w:t xml:space="preserve"> 231/2001 con funzioni analoghe all’OIV </w:t>
      </w:r>
      <w:r w:rsidRPr="00CE706F">
        <w:rPr>
          <w:rFonts w:ascii="Garamond" w:hAnsi="Garamond"/>
        </w:rPr>
        <w:t xml:space="preserve">ha eseguito un controllo volto alla verifica della pubblicazione dati tramite verifica effettuata sul sito web aziendale </w:t>
      </w:r>
      <w:hyperlink r:id="rId7" w:history="1">
        <w:r w:rsidRPr="00CE706F">
          <w:rPr>
            <w:rStyle w:val="Collegamentoipertestuale"/>
            <w:rFonts w:ascii="Garamond" w:hAnsi="Garamond"/>
          </w:rPr>
          <w:t>www.amat.pa.it</w:t>
        </w:r>
      </w:hyperlink>
      <w:r w:rsidRPr="00CE706F">
        <w:rPr>
          <w:rFonts w:ascii="Garamond" w:hAnsi="Garamond"/>
        </w:rPr>
        <w:t>.</w:t>
      </w:r>
    </w:p>
    <w:p w:rsidR="00CE706F" w:rsidRDefault="00CE706F" w:rsidP="00CE706F">
      <w:pPr>
        <w:pStyle w:val="Default"/>
        <w:spacing w:line="360" w:lineRule="auto"/>
        <w:jc w:val="both"/>
        <w:rPr>
          <w:rFonts w:ascii="Garamond" w:hAnsi="Garamond"/>
          <w:spacing w:val="-6"/>
        </w:rPr>
      </w:pPr>
      <w:r>
        <w:rPr>
          <w:rFonts w:ascii="Garamond" w:hAnsi="Garamond"/>
          <w:spacing w:val="-6"/>
        </w:rPr>
        <w:t xml:space="preserve">Nell’effettuare tale verifica si è avvalso dell’ausilio del Responsabile </w:t>
      </w:r>
      <w:r>
        <w:rPr>
          <w:rFonts w:ascii="Garamond" w:hAnsi="Garamond"/>
          <w:spacing w:val="-6"/>
        </w:rPr>
        <w:t xml:space="preserve">della Prevenzione della Corruzione e della </w:t>
      </w:r>
      <w:r>
        <w:rPr>
          <w:rFonts w:ascii="Garamond" w:hAnsi="Garamond"/>
          <w:spacing w:val="-6"/>
        </w:rPr>
        <w:t xml:space="preserve">Trasparenza </w:t>
      </w:r>
      <w:r>
        <w:rPr>
          <w:rFonts w:ascii="Garamond" w:hAnsi="Garamond"/>
          <w:spacing w:val="-6"/>
        </w:rPr>
        <w:t xml:space="preserve">Dr. </w:t>
      </w:r>
      <w:proofErr w:type="spellStart"/>
      <w:r>
        <w:rPr>
          <w:rFonts w:ascii="Garamond" w:hAnsi="Garamond"/>
          <w:spacing w:val="-6"/>
        </w:rPr>
        <w:t>Bartolone</w:t>
      </w:r>
      <w:proofErr w:type="spellEnd"/>
      <w:r>
        <w:rPr>
          <w:rFonts w:ascii="Garamond" w:hAnsi="Garamond"/>
          <w:spacing w:val="-6"/>
        </w:rPr>
        <w:t>.</w:t>
      </w:r>
    </w:p>
    <w:p w:rsidR="00C27B23" w:rsidRPr="009C6FAC" w:rsidRDefault="00C27B23">
      <w:pPr>
        <w:spacing w:line="360" w:lineRule="auto"/>
        <w:rPr>
          <w:rFonts w:ascii="Garamond" w:hAnsi="Garamond"/>
          <w:u w:val="single"/>
        </w:rPr>
      </w:pPr>
    </w:p>
    <w:p w:rsidR="00C27B23" w:rsidRPr="009C6FAC" w:rsidRDefault="0048249A">
      <w:pPr>
        <w:spacing w:line="360" w:lineRule="auto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>Aspetti critici riscontrati nel corso della rilevazione</w:t>
      </w:r>
    </w:p>
    <w:p w:rsidR="00C27B23" w:rsidRPr="00443512" w:rsidRDefault="00443512">
      <w:pPr>
        <w:spacing w:line="360" w:lineRule="auto"/>
        <w:rPr>
          <w:rFonts w:ascii="Garamond" w:hAnsi="Garamond"/>
        </w:rPr>
      </w:pPr>
      <w:r w:rsidRPr="00443512">
        <w:rPr>
          <w:rFonts w:ascii="Garamond" w:hAnsi="Garamond"/>
        </w:rPr>
        <w:t xml:space="preserve">Dalla rilevazione è emerso che i dati seguenti non risultano </w:t>
      </w:r>
      <w:proofErr w:type="spellStart"/>
      <w:r w:rsidRPr="00443512">
        <w:rPr>
          <w:rFonts w:ascii="Garamond" w:hAnsi="Garamond"/>
        </w:rPr>
        <w:t>ad’oggi</w:t>
      </w:r>
      <w:proofErr w:type="spellEnd"/>
      <w:r w:rsidRPr="00443512">
        <w:rPr>
          <w:rFonts w:ascii="Garamond" w:hAnsi="Garamond"/>
        </w:rPr>
        <w:t xml:space="preserve"> pubblicati:</w:t>
      </w:r>
    </w:p>
    <w:p w:rsidR="00443512" w:rsidRDefault="00443512" w:rsidP="00443512">
      <w:pPr>
        <w:spacing w:line="360" w:lineRule="auto"/>
        <w:rPr>
          <w:rFonts w:ascii="Garamond" w:hAnsi="Garamond"/>
          <w:b/>
          <w:u w:val="single"/>
        </w:rPr>
      </w:pPr>
    </w:p>
    <w:tbl>
      <w:tblPr>
        <w:tblW w:w="1020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6581"/>
      </w:tblGrid>
      <w:tr w:rsidR="00443512" w:rsidRPr="00443512" w:rsidTr="00443512">
        <w:trPr>
          <w:trHeight w:val="552"/>
        </w:trPr>
        <w:tc>
          <w:tcPr>
            <w:tcW w:w="36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C1043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center"/>
              <w:rPr>
                <w:rFonts w:cs="Times New Roman"/>
                <w:sz w:val="22"/>
                <w:szCs w:val="22"/>
                <w:lang w:eastAsia="it-IT"/>
              </w:rPr>
            </w:pPr>
            <w:r w:rsidRPr="00443512">
              <w:rPr>
                <w:rFonts w:cs="Times New Roman"/>
                <w:sz w:val="22"/>
                <w:szCs w:val="22"/>
                <w:lang w:eastAsia="it-IT"/>
              </w:rPr>
              <w:t xml:space="preserve">Titolari di incarichi di amministrazione, di direzione o di governo di cui all'art. 14, co. 1-bis, del </w:t>
            </w:r>
            <w:proofErr w:type="spellStart"/>
            <w:r w:rsidRPr="00443512">
              <w:rPr>
                <w:rFonts w:cs="Times New Roman"/>
                <w:sz w:val="22"/>
                <w:szCs w:val="22"/>
                <w:lang w:eastAsia="it-IT"/>
              </w:rPr>
              <w:t>dlgs</w:t>
            </w:r>
            <w:proofErr w:type="spellEnd"/>
            <w:r w:rsidRPr="00443512">
              <w:rPr>
                <w:rFonts w:cs="Times New Roman"/>
                <w:sz w:val="22"/>
                <w:szCs w:val="22"/>
                <w:lang w:eastAsia="it-IT"/>
              </w:rPr>
              <w:t xml:space="preserve"> n. 33/2013 se non attribuiti a titolo gratuito CESSATI dall'incarico (art. 14, co. 2)</w:t>
            </w:r>
            <w:r w:rsidRPr="00443512">
              <w:rPr>
                <w:rFonts w:cs="Times New Roman"/>
                <w:sz w:val="22"/>
                <w:szCs w:val="22"/>
                <w:lang w:eastAsia="it-IT"/>
              </w:rPr>
              <w:br/>
              <w:t xml:space="preserve"> (documentazione da pubblicare sul sito web)</w:t>
            </w:r>
          </w:p>
        </w:tc>
        <w:tc>
          <w:tcPr>
            <w:tcW w:w="65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</w:tr>
      <w:tr w:rsidR="00443512" w:rsidRPr="00443512" w:rsidTr="00443512">
        <w:trPr>
          <w:trHeight w:val="552"/>
        </w:trPr>
        <w:tc>
          <w:tcPr>
            <w:tcW w:w="3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6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</w:tr>
      <w:tr w:rsidR="00443512" w:rsidRPr="00443512" w:rsidTr="00443512">
        <w:trPr>
          <w:trHeight w:val="288"/>
        </w:trPr>
        <w:tc>
          <w:tcPr>
            <w:tcW w:w="3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6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</w:tr>
      <w:tr w:rsidR="00443512" w:rsidRPr="00443512" w:rsidTr="00443512">
        <w:trPr>
          <w:trHeight w:val="288"/>
        </w:trPr>
        <w:tc>
          <w:tcPr>
            <w:tcW w:w="3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6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</w:tr>
      <w:tr w:rsidR="00443512" w:rsidRPr="00443512" w:rsidTr="00443512">
        <w:trPr>
          <w:trHeight w:val="552"/>
        </w:trPr>
        <w:tc>
          <w:tcPr>
            <w:tcW w:w="3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6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  <w:r w:rsidRPr="00443512">
              <w:rPr>
                <w:rFonts w:cs="Times New Roman"/>
                <w:sz w:val="22"/>
                <w:szCs w:val="22"/>
                <w:lang w:eastAsia="it-IT"/>
              </w:rPr>
              <w:t>Dati relativi all'assunzione di altre cariche, presso enti pubblici o privati, e relativi compensi a qualsiasi titolo corrisposti</w:t>
            </w:r>
          </w:p>
        </w:tc>
      </w:tr>
      <w:tr w:rsidR="00443512" w:rsidRPr="00443512" w:rsidTr="00443512">
        <w:trPr>
          <w:trHeight w:val="552"/>
        </w:trPr>
        <w:tc>
          <w:tcPr>
            <w:tcW w:w="3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6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C1043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  <w:r w:rsidRPr="00443512">
              <w:rPr>
                <w:rFonts w:cs="Times New Roman"/>
                <w:sz w:val="22"/>
                <w:szCs w:val="22"/>
                <w:lang w:eastAsia="it-IT"/>
              </w:rPr>
              <w:t xml:space="preserve">Altri eventuali incarichi con </w:t>
            </w:r>
            <w:bookmarkStart w:id="0" w:name="_GoBack"/>
            <w:bookmarkEnd w:id="0"/>
            <w:r w:rsidRPr="00443512">
              <w:rPr>
                <w:rFonts w:cs="Times New Roman"/>
                <w:sz w:val="22"/>
                <w:szCs w:val="22"/>
                <w:lang w:eastAsia="it-IT"/>
              </w:rPr>
              <w:t>oneri a carico della finanza pubblica e indicazione dei compensi spettanti</w:t>
            </w:r>
          </w:p>
        </w:tc>
      </w:tr>
      <w:tr w:rsidR="00443512" w:rsidRPr="00443512" w:rsidTr="00443512">
        <w:trPr>
          <w:trHeight w:val="1656"/>
        </w:trPr>
        <w:tc>
          <w:tcPr>
            <w:tcW w:w="3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6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  <w:r w:rsidRPr="00443512">
              <w:rPr>
                <w:rFonts w:cs="Times New Roman"/>
                <w:sz w:val="22"/>
                <w:szCs w:val="22"/>
                <w:lang w:eastAsia="it-IT"/>
              </w:rPr>
              <w:t xml:space="preserve">1) copie delle dichiarazioni dei redditi  o dei quadri riepilogativi riferiti al periodo dell'incarico; </w:t>
            </w:r>
            <w:r w:rsidRPr="00443512">
              <w:rPr>
                <w:rFonts w:cs="Times New Roman"/>
                <w:sz w:val="22"/>
                <w:szCs w:val="22"/>
                <w:lang w:eastAsia="it-IT"/>
              </w:rPr>
              <w:br/>
              <w:t xml:space="preserve">2) copia della dichiarazione dei redditi o quadro riepilogativo  successivi al termine dell'incarico o carica, entro un mese dalla scadenza del termine di legge per la presentazione della dichiarazione [Per il soggetto, il coniuge non separato e i parenti entro il secondo grado, ove gli stessi vi consentano (NB: dando eventualmente evidenza del mancato consenso)] (NB: è necessario limitare, con appositi accorgimenti a cura dell'interessato o della  società/ente, la pubblicazione dei dati sensibili) </w:t>
            </w:r>
          </w:p>
        </w:tc>
      </w:tr>
      <w:tr w:rsidR="00443512" w:rsidRPr="00443512" w:rsidTr="00443512">
        <w:trPr>
          <w:trHeight w:val="1104"/>
        </w:trPr>
        <w:tc>
          <w:tcPr>
            <w:tcW w:w="36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65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  <w:r w:rsidRPr="00443512">
              <w:rPr>
                <w:rFonts w:cs="Times New Roman"/>
                <w:sz w:val="22"/>
                <w:szCs w:val="22"/>
                <w:lang w:eastAsia="it-IT"/>
              </w:rPr>
              <w:t xml:space="preserve">3) dichiarazione concernente le variazioni della situazione patrimoniale intervenute dopo l'ultima attestazione [Per il soggetto, il coniuge non separato e i parenti entro il secondo grado, ove gli stessi vi consentano (NB: dando eventualmente evidenza del mancato consenso)] </w:t>
            </w:r>
          </w:p>
        </w:tc>
      </w:tr>
    </w:tbl>
    <w:p w:rsidR="00443512" w:rsidRDefault="00443512" w:rsidP="00443512">
      <w:pPr>
        <w:spacing w:line="360" w:lineRule="auto"/>
        <w:rPr>
          <w:rFonts w:ascii="Garamond" w:hAnsi="Garamond"/>
          <w:b/>
          <w:u w:val="single"/>
        </w:rPr>
      </w:pPr>
    </w:p>
    <w:p w:rsidR="00443512" w:rsidRDefault="00443512" w:rsidP="00443512">
      <w:pPr>
        <w:spacing w:line="360" w:lineRule="auto"/>
        <w:rPr>
          <w:rFonts w:ascii="Garamond" w:hAnsi="Garamond"/>
          <w:b/>
          <w:u w:val="single"/>
        </w:rPr>
      </w:pPr>
    </w:p>
    <w:p w:rsidR="00443512" w:rsidRDefault="00443512" w:rsidP="00443512">
      <w:pPr>
        <w:spacing w:line="360" w:lineRule="auto"/>
        <w:rPr>
          <w:rFonts w:ascii="Garamond" w:hAnsi="Garamond"/>
          <w:b/>
          <w:u w:val="single"/>
        </w:rPr>
      </w:pPr>
      <w:r w:rsidRPr="00443512">
        <w:rPr>
          <w:rFonts w:ascii="Garamond" w:hAnsi="Garamond"/>
          <w:b/>
          <w:u w:val="single"/>
        </w:rPr>
        <w:t>Atti delle amministrazioni aggiudicatrici e degli enti aggiudicatori distintamente per ogni procedura</w:t>
      </w:r>
      <w:r>
        <w:rPr>
          <w:rFonts w:ascii="Garamond" w:hAnsi="Garamond"/>
          <w:b/>
          <w:u w:val="single"/>
        </w:rPr>
        <w:t>:</w:t>
      </w:r>
    </w:p>
    <w:tbl>
      <w:tblPr>
        <w:tblW w:w="10201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0"/>
        <w:gridCol w:w="6581"/>
      </w:tblGrid>
      <w:tr w:rsidR="00443512" w:rsidRPr="00443512" w:rsidTr="00443512">
        <w:trPr>
          <w:trHeight w:val="828"/>
        </w:trPr>
        <w:tc>
          <w:tcPr>
            <w:tcW w:w="3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center"/>
              <w:rPr>
                <w:rFonts w:cs="Times New Roman"/>
                <w:sz w:val="22"/>
                <w:szCs w:val="22"/>
                <w:lang w:eastAsia="it-IT"/>
              </w:rPr>
            </w:pPr>
            <w:r w:rsidRPr="00443512">
              <w:rPr>
                <w:rFonts w:cs="Times New Roman"/>
                <w:sz w:val="22"/>
                <w:szCs w:val="22"/>
                <w:lang w:eastAsia="it-IT"/>
              </w:rPr>
              <w:t>Composizione della commissione giudicatrice e i curricula dei suoi componenti.</w:t>
            </w:r>
          </w:p>
        </w:tc>
        <w:tc>
          <w:tcPr>
            <w:tcW w:w="65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  <w:r w:rsidRPr="00443512">
              <w:rPr>
                <w:rFonts w:cs="Times New Roman"/>
                <w:sz w:val="22"/>
                <w:szCs w:val="22"/>
                <w:lang w:eastAsia="it-IT"/>
              </w:rPr>
              <w:t>Composizione della commissione giudicatrice e i curricula dei suoi componenti.</w:t>
            </w:r>
          </w:p>
        </w:tc>
      </w:tr>
    </w:tbl>
    <w:p w:rsidR="008A0378" w:rsidRDefault="008A0378">
      <w:pPr>
        <w:spacing w:line="360" w:lineRule="auto"/>
        <w:rPr>
          <w:rFonts w:ascii="Garamond" w:hAnsi="Garamond"/>
          <w:b/>
          <w:u w:val="single"/>
        </w:rPr>
      </w:pPr>
    </w:p>
    <w:p w:rsidR="00443512" w:rsidRDefault="00443512">
      <w:pPr>
        <w:spacing w:line="360" w:lineRule="auto"/>
        <w:rPr>
          <w:rFonts w:ascii="Garamond" w:hAnsi="Garamond"/>
          <w:b/>
          <w:u w:val="single"/>
        </w:rPr>
      </w:pPr>
    </w:p>
    <w:tbl>
      <w:tblPr>
        <w:tblW w:w="11052" w:type="dxa"/>
        <w:tblInd w:w="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50"/>
        <w:gridCol w:w="1480"/>
        <w:gridCol w:w="8222"/>
      </w:tblGrid>
      <w:tr w:rsidR="00443512" w:rsidRPr="00443512" w:rsidTr="00443512">
        <w:trPr>
          <w:trHeight w:val="828"/>
        </w:trPr>
        <w:tc>
          <w:tcPr>
            <w:tcW w:w="13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240" w:line="240" w:lineRule="auto"/>
              <w:jc w:val="center"/>
              <w:rPr>
                <w:rFonts w:cs="Times New Roman"/>
                <w:sz w:val="18"/>
                <w:szCs w:val="18"/>
                <w:lang w:eastAsia="it-IT"/>
              </w:rPr>
            </w:pP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  <w:t>Società in controllo pubblico</w:t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  <w:t>Enti di diritto privato in controllo pubblico</w:t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  <w:t>Enti pubblici economici</w:t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  <w:t>Società partecipate</w:t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  <w:t>Enti di diritto privato di cui all'art. 2-bis, co.3, d.lgs. n. 33/2013 limitatamente all'attività di pubblico interesse</w:t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center"/>
              <w:rPr>
                <w:rFonts w:cs="Times New Roman"/>
                <w:sz w:val="18"/>
                <w:szCs w:val="18"/>
                <w:lang w:eastAsia="it-IT"/>
              </w:rPr>
            </w:pPr>
            <w:r w:rsidRPr="00443512">
              <w:rPr>
                <w:rFonts w:cs="Times New Roman"/>
                <w:sz w:val="18"/>
                <w:szCs w:val="18"/>
                <w:lang w:eastAsia="it-IT"/>
              </w:rPr>
              <w:t>Criteri e modalità</w:t>
            </w:r>
          </w:p>
        </w:tc>
        <w:tc>
          <w:tcPr>
            <w:tcW w:w="8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tabs>
                <w:tab w:val="left" w:pos="7301"/>
              </w:tabs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Atti con i quali sono determinati i criteri e le modalità cui le amministrazioni devono attenersi per la concessione di sovvenzioni, contributi, sussidi ed ausili finanziari e l'attribuzione di vantaggi economici di qualunque genere a persone ed enti pubblici e privati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18"/>
                <w:szCs w:val="18"/>
                <w:lang w:eastAsia="it-IT"/>
              </w:rPr>
            </w:pPr>
          </w:p>
        </w:tc>
        <w:tc>
          <w:tcPr>
            <w:tcW w:w="148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center"/>
              <w:rPr>
                <w:rFonts w:cs="Times New Roman"/>
                <w:sz w:val="18"/>
                <w:szCs w:val="18"/>
                <w:lang w:eastAsia="it-IT"/>
              </w:rPr>
            </w:pPr>
            <w:r w:rsidRPr="00443512">
              <w:rPr>
                <w:rFonts w:cs="Times New Roman"/>
                <w:sz w:val="18"/>
                <w:szCs w:val="18"/>
                <w:lang w:eastAsia="it-IT"/>
              </w:rPr>
              <w:t xml:space="preserve">Atti di </w:t>
            </w:r>
            <w:proofErr w:type="gramStart"/>
            <w:r w:rsidRPr="00443512">
              <w:rPr>
                <w:rFonts w:cs="Times New Roman"/>
                <w:sz w:val="18"/>
                <w:szCs w:val="18"/>
                <w:lang w:eastAsia="it-IT"/>
              </w:rPr>
              <w:t>concessione</w:t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  <w:t>(</w:t>
            </w:r>
            <w:proofErr w:type="gramEnd"/>
            <w:r w:rsidRPr="00443512">
              <w:rPr>
                <w:rFonts w:cs="Times New Roman"/>
                <w:sz w:val="18"/>
                <w:szCs w:val="18"/>
                <w:lang w:eastAsia="it-IT"/>
              </w:rPr>
              <w:t>da pubblicare in tabelle creando un collegamento con la pagina nella quale sono riportati i dati dei relativi provvedimenti finali)</w:t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</w:r>
            <w:r w:rsidRPr="00443512">
              <w:rPr>
                <w:rFonts w:cs="Times New Roman"/>
                <w:sz w:val="18"/>
                <w:szCs w:val="18"/>
                <w:lang w:eastAsia="it-IT"/>
              </w:rPr>
              <w:br/>
              <w:t>(NB: è fatto divieto di diffusione di dati da cui sia possibile ricavare informazioni relative allo stato di salute e alla situazione di disagio economico-sociale degli interessati, come previsto dall'art. 26, c. 4,  del d.lgs. n. 33/2013)</w:t>
            </w: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 xml:space="preserve">Atti di concessione di sovvenzioni, contributi, sussidi ed ausili finanziari alle imprese e comunque </w:t>
            </w:r>
            <w:proofErr w:type="gramStart"/>
            <w:r w:rsidRPr="00443512">
              <w:rPr>
                <w:rFonts w:cs="Times New Roman"/>
                <w:sz w:val="20"/>
                <w:szCs w:val="20"/>
                <w:lang w:eastAsia="it-IT"/>
              </w:rPr>
              <w:t>di  vantaggi</w:t>
            </w:r>
            <w:proofErr w:type="gramEnd"/>
            <w:r w:rsidRPr="00443512">
              <w:rPr>
                <w:rFonts w:cs="Times New Roman"/>
                <w:sz w:val="20"/>
                <w:szCs w:val="20"/>
                <w:lang w:eastAsia="it-IT"/>
              </w:rPr>
              <w:t xml:space="preserve"> economici di qualunque genere a persone ed enti pubblici e privati di importo superiore a mille euro</w:t>
            </w:r>
          </w:p>
        </w:tc>
      </w:tr>
      <w:tr w:rsidR="00443512" w:rsidRPr="00443512" w:rsidTr="00443512">
        <w:trPr>
          <w:trHeight w:val="288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Per ciascun atto: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val="en-US"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1) nome dell'impresa o dell'ente e i rispettivi dati fiscali o il nome di altro soggetto beneficiario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val="en-US"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2)  importo del vantaggio economico corrisposto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val="en-US"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3) norma o titolo a base dell'attribuzione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val="en-US"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 xml:space="preserve">4) ufficio e funzionario o dirigente responsabile del relativo procedimento amministrativo cui è attribuita </w:t>
            </w:r>
            <w:proofErr w:type="gramStart"/>
            <w:r w:rsidRPr="00443512">
              <w:rPr>
                <w:rFonts w:cs="Times New Roman"/>
                <w:sz w:val="20"/>
                <w:szCs w:val="20"/>
                <w:lang w:eastAsia="it-IT"/>
              </w:rPr>
              <w:t>la</w:t>
            </w:r>
            <w:r>
              <w:rPr>
                <w:rFonts w:cs="Times New Roman"/>
                <w:sz w:val="20"/>
                <w:szCs w:val="20"/>
                <w:lang w:eastAsia="it-IT"/>
              </w:rPr>
              <w:t xml:space="preserve"> </w:t>
            </w:r>
            <w:r w:rsidRPr="00443512">
              <w:rPr>
                <w:rFonts w:cs="Times New Roman"/>
                <w:sz w:val="20"/>
                <w:szCs w:val="20"/>
                <w:lang w:eastAsia="it-IT"/>
              </w:rPr>
              <w:t xml:space="preserve"> responsabilità</w:t>
            </w:r>
            <w:proofErr w:type="gramEnd"/>
            <w:r w:rsidRPr="00443512">
              <w:rPr>
                <w:rFonts w:cs="Times New Roman"/>
                <w:sz w:val="20"/>
                <w:szCs w:val="20"/>
                <w:lang w:eastAsia="it-IT"/>
              </w:rPr>
              <w:t xml:space="preserve"> dell'istruttoria o della concessione della </w:t>
            </w:r>
            <w:r>
              <w:rPr>
                <w:rFonts w:cs="Times New Roman"/>
                <w:sz w:val="20"/>
                <w:szCs w:val="20"/>
                <w:lang w:eastAsia="it-IT"/>
              </w:rPr>
              <w:t>s</w:t>
            </w:r>
            <w:r w:rsidRPr="00443512">
              <w:rPr>
                <w:rFonts w:cs="Times New Roman"/>
                <w:sz w:val="20"/>
                <w:szCs w:val="20"/>
                <w:lang w:eastAsia="it-IT"/>
              </w:rPr>
              <w:t>ovvenz</w:t>
            </w:r>
            <w:r>
              <w:rPr>
                <w:rFonts w:cs="Times New Roman"/>
                <w:sz w:val="20"/>
                <w:szCs w:val="20"/>
                <w:lang w:eastAsia="it-IT"/>
              </w:rPr>
              <w:t>ione/contributo/sussidio/vantag</w:t>
            </w:r>
            <w:r w:rsidRPr="00443512">
              <w:rPr>
                <w:rFonts w:cs="Times New Roman"/>
                <w:sz w:val="20"/>
                <w:szCs w:val="20"/>
                <w:lang w:eastAsia="it-IT"/>
              </w:rPr>
              <w:t>g</w:t>
            </w:r>
            <w:r>
              <w:rPr>
                <w:rFonts w:cs="Times New Roman"/>
                <w:sz w:val="20"/>
                <w:szCs w:val="20"/>
                <w:lang w:eastAsia="it-IT"/>
              </w:rPr>
              <w:t>i</w:t>
            </w:r>
            <w:r w:rsidRPr="00443512">
              <w:rPr>
                <w:rFonts w:cs="Times New Roman"/>
                <w:sz w:val="20"/>
                <w:szCs w:val="20"/>
                <w:lang w:eastAsia="it-IT"/>
              </w:rPr>
              <w:t>o economico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5) modalità seguita per l'individuazione del beneficiario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val="en-US"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 xml:space="preserve">6) </w:t>
            </w:r>
            <w:r w:rsidRPr="00443512">
              <w:rPr>
                <w:rFonts w:cs="Times New Roman"/>
                <w:i/>
                <w:iCs/>
                <w:sz w:val="20"/>
                <w:szCs w:val="20"/>
                <w:lang w:eastAsia="it-IT"/>
              </w:rPr>
              <w:t>link</w:t>
            </w:r>
            <w:r w:rsidRPr="00443512">
              <w:rPr>
                <w:rFonts w:cs="Times New Roman"/>
                <w:sz w:val="20"/>
                <w:szCs w:val="20"/>
                <w:lang w:eastAsia="it-IT"/>
              </w:rPr>
              <w:t xml:space="preserve"> al progetto selezionato</w:t>
            </w:r>
          </w:p>
        </w:tc>
      </w:tr>
      <w:tr w:rsidR="00443512" w:rsidRPr="00443512" w:rsidTr="00443512">
        <w:trPr>
          <w:trHeight w:val="552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val="en-US"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7) link al curriculum vitae del soggetto incaricato</w:t>
            </w:r>
          </w:p>
        </w:tc>
      </w:tr>
      <w:tr w:rsidR="00443512" w:rsidRPr="00443512" w:rsidTr="00443512">
        <w:trPr>
          <w:trHeight w:val="828"/>
        </w:trPr>
        <w:tc>
          <w:tcPr>
            <w:tcW w:w="13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148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2"/>
                <w:szCs w:val="22"/>
                <w:lang w:eastAsia="it-IT"/>
              </w:rPr>
            </w:pPr>
          </w:p>
        </w:tc>
        <w:tc>
          <w:tcPr>
            <w:tcW w:w="8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43512" w:rsidRPr="00443512" w:rsidRDefault="00443512" w:rsidP="00443512">
            <w:pPr>
              <w:keepNext w:val="0"/>
              <w:widowControl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pBdr>
              <w:suppressAutoHyphens w:val="0"/>
              <w:spacing w:after="0" w:line="240" w:lineRule="auto"/>
              <w:jc w:val="left"/>
              <w:rPr>
                <w:rFonts w:cs="Times New Roman"/>
                <w:sz w:val="20"/>
                <w:szCs w:val="20"/>
                <w:lang w:eastAsia="it-IT"/>
              </w:rPr>
            </w:pPr>
            <w:r w:rsidRPr="00443512">
              <w:rPr>
                <w:rFonts w:cs="Times New Roman"/>
                <w:sz w:val="20"/>
                <w:szCs w:val="20"/>
                <w:lang w:eastAsia="it-IT"/>
              </w:rPr>
              <w:t>Elenco (in formato tabellare aperto) dei soggetti beneficiari degli atti di concessione di sovvenzioni, contributi,</w:t>
            </w:r>
            <w:r>
              <w:rPr>
                <w:rFonts w:cs="Times New Roman"/>
                <w:sz w:val="20"/>
                <w:szCs w:val="20"/>
                <w:lang w:eastAsia="it-IT"/>
              </w:rPr>
              <w:t xml:space="preserve"> </w:t>
            </w:r>
            <w:r w:rsidRPr="00443512">
              <w:rPr>
                <w:rFonts w:cs="Times New Roman"/>
                <w:sz w:val="20"/>
                <w:szCs w:val="20"/>
                <w:lang w:eastAsia="it-IT"/>
              </w:rPr>
              <w:t>sussidi ed ausili finanziari alle imprese e di attribuzione di vantaggi economici di qualunque genere a persone ed enti pubblici e privati di importo superiore a mille euro</w:t>
            </w:r>
          </w:p>
        </w:tc>
      </w:tr>
    </w:tbl>
    <w:p w:rsidR="00443512" w:rsidRDefault="00443512">
      <w:pPr>
        <w:spacing w:line="360" w:lineRule="auto"/>
        <w:rPr>
          <w:rFonts w:ascii="Garamond" w:hAnsi="Garamond"/>
          <w:b/>
          <w:u w:val="single"/>
        </w:rPr>
      </w:pPr>
    </w:p>
    <w:p w:rsidR="00443512" w:rsidRPr="009C6FAC" w:rsidRDefault="00443512">
      <w:pPr>
        <w:spacing w:line="360" w:lineRule="auto"/>
        <w:rPr>
          <w:rFonts w:ascii="Garamond" w:hAnsi="Garamond"/>
          <w:b/>
          <w:u w:val="single"/>
        </w:rPr>
      </w:pPr>
    </w:p>
    <w:sectPr w:rsidR="00443512" w:rsidRPr="009C6FAC" w:rsidSect="00443512">
      <w:headerReference w:type="default" r:id="rId8"/>
      <w:pgSz w:w="11906" w:h="16838"/>
      <w:pgMar w:top="1418" w:right="424" w:bottom="709" w:left="284" w:header="709" w:footer="0" w:gutter="0"/>
      <w:cols w:space="720"/>
      <w:formProt w:val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D0FBE" w:rsidRDefault="000D0FBE">
      <w:pPr>
        <w:spacing w:after="0" w:line="240" w:lineRule="auto"/>
      </w:pPr>
      <w:r>
        <w:separator/>
      </w:r>
    </w:p>
  </w:endnote>
  <w:endnote w:type="continuationSeparator" w:id="0">
    <w:p w:rsidR="000D0FBE" w:rsidRDefault="000D0F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D0FBE" w:rsidRDefault="000D0FBE">
      <w:pPr>
        <w:spacing w:after="0" w:line="240" w:lineRule="auto"/>
      </w:pPr>
      <w:r>
        <w:separator/>
      </w:r>
    </w:p>
  </w:footnote>
  <w:footnote w:type="continuationSeparator" w:id="0">
    <w:p w:rsidR="000D0FBE" w:rsidRDefault="000D0F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7B23" w:rsidRPr="006E496C" w:rsidRDefault="0048249A" w:rsidP="006E496C">
    <w:pPr>
      <w:pStyle w:val="Intestazione"/>
      <w:jc w:val="right"/>
      <w:rPr>
        <w:rFonts w:ascii="Garamond" w:hAnsi="Garamond" w:cs="Times New Roman"/>
        <w:b/>
      </w:rPr>
    </w:pPr>
    <w:r w:rsidRPr="006E496C">
      <w:rPr>
        <w:rFonts w:ascii="Garamond" w:hAnsi="Garamond"/>
        <w:b/>
      </w:rPr>
      <w:t xml:space="preserve">Allegato 3 alla </w:t>
    </w:r>
    <w:r w:rsidRPr="006E496C">
      <w:rPr>
        <w:rFonts w:ascii="Garamond" w:hAnsi="Garamond" w:cs="Times New Roman"/>
        <w:b/>
      </w:rPr>
      <w:t xml:space="preserve">delibera n. </w:t>
    </w:r>
    <w:r w:rsidR="002C572E" w:rsidRPr="006E496C">
      <w:rPr>
        <w:rFonts w:ascii="Garamond" w:hAnsi="Garamond" w:cs="Times New Roman"/>
        <w:b/>
      </w:rPr>
      <w:t>141</w:t>
    </w:r>
    <w:r w:rsidRPr="006E496C">
      <w:rPr>
        <w:rFonts w:ascii="Garamond" w:hAnsi="Garamond" w:cs="Times New Roman"/>
        <w:b/>
      </w:rPr>
      <w:t>/201</w:t>
    </w:r>
    <w:r w:rsidR="00FC7906" w:rsidRPr="006E496C">
      <w:rPr>
        <w:rFonts w:ascii="Garamond" w:hAnsi="Garamond" w:cs="Times New Roman"/>
        <w:b/>
      </w:rPr>
      <w:t>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 w:firstLine="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firstLine="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 w:firstLine="0"/>
      </w:pPr>
    </w:lvl>
  </w:abstractNum>
  <w:abstractNum w:abstractNumId="1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cs="Cambria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C27B23"/>
    <w:rsid w:val="000D0FBE"/>
    <w:rsid w:val="0016468A"/>
    <w:rsid w:val="0024134D"/>
    <w:rsid w:val="002C572E"/>
    <w:rsid w:val="003E1CF5"/>
    <w:rsid w:val="00443512"/>
    <w:rsid w:val="0048249A"/>
    <w:rsid w:val="004F18CD"/>
    <w:rsid w:val="0060106A"/>
    <w:rsid w:val="006E496C"/>
    <w:rsid w:val="007052EA"/>
    <w:rsid w:val="00713BFD"/>
    <w:rsid w:val="007A107C"/>
    <w:rsid w:val="00837860"/>
    <w:rsid w:val="00861FE1"/>
    <w:rsid w:val="008A0378"/>
    <w:rsid w:val="00955140"/>
    <w:rsid w:val="009A5646"/>
    <w:rsid w:val="009C6FAC"/>
    <w:rsid w:val="00A52DF7"/>
    <w:rsid w:val="00A53DAD"/>
    <w:rsid w:val="00AF790D"/>
    <w:rsid w:val="00C10432"/>
    <w:rsid w:val="00C27B23"/>
    <w:rsid w:val="00CD08E8"/>
    <w:rsid w:val="00CE706F"/>
    <w:rsid w:val="00D27496"/>
    <w:rsid w:val="00FC7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6CB1834-868F-432B-9D79-8EB178F1D0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pPr>
      <w:keepNext/>
      <w:widowControl w:val="0"/>
      <w:pBdr>
        <w:top w:val="nil"/>
        <w:left w:val="nil"/>
        <w:bottom w:val="nil"/>
        <w:right w:val="nil"/>
      </w:pBdr>
      <w:suppressAutoHyphens/>
      <w:spacing w:after="120" w:line="100" w:lineRule="atLeast"/>
      <w:jc w:val="both"/>
    </w:pPr>
    <w:rPr>
      <w:rFonts w:ascii="Times New Roman" w:eastAsia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basedOn w:val="Carpredefinitoparagrafo"/>
    <w:rPr>
      <w:position w:val="22"/>
      <w:sz w:val="14"/>
    </w:rPr>
  </w:style>
  <w:style w:type="character" w:customStyle="1" w:styleId="TestonotaapidipaginaCarattere">
    <w:name w:val="Testo nota a piè di pagina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TestonotaapidipaginaCarattere1">
    <w:name w:val="Testo nota a piè di pagina Carattere1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TitoloCarattere">
    <w:name w:val="Titolo Carattere"/>
    <w:basedOn w:val="Carpredefinitoparagrafo"/>
    <w:rPr>
      <w:rFonts w:ascii="Times New Roman" w:eastAsia="Times New Roman" w:hAnsi="Times New Roman" w:cs="Times New Roman"/>
      <w:b/>
      <w:bCs/>
      <w:i/>
      <w:sz w:val="36"/>
      <w:szCs w:val="32"/>
      <w:lang w:eastAsia="ar-SA"/>
    </w:rPr>
  </w:style>
  <w:style w:type="character" w:customStyle="1" w:styleId="IntestazioneCarattere">
    <w:name w:val="Intestazione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customStyle="1" w:styleId="PidipaginaCarattere">
    <w:name w:val="Piè di pagina Carattere"/>
    <w:basedOn w:val="Carpredefinitoparagrafo"/>
    <w:rPr>
      <w:rFonts w:ascii="Times New Roman" w:eastAsia="Times New Roman" w:hAnsi="Times New Roman" w:cs="Cambria"/>
      <w:sz w:val="24"/>
      <w:szCs w:val="24"/>
      <w:lang w:eastAsia="ar-SA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Times New Roman" w:eastAsia="Times New Roman" w:hAnsi="Times New Roman" w:cs="Cambria"/>
      <w:sz w:val="20"/>
      <w:szCs w:val="20"/>
      <w:lang w:eastAsia="ar-SA"/>
    </w:rPr>
  </w:style>
  <w:style w:type="character" w:customStyle="1" w:styleId="SoggettocommentoCarattere">
    <w:name w:val="Soggetto commento Carattere"/>
    <w:basedOn w:val="TestocommentoCarattere"/>
    <w:rPr>
      <w:rFonts w:ascii="Times New Roman" w:eastAsia="Times New Roman" w:hAnsi="Times New Roman" w:cs="Cambria"/>
      <w:b/>
      <w:bCs/>
      <w:sz w:val="20"/>
      <w:szCs w:val="20"/>
      <w:lang w:eastAsia="ar-SA"/>
    </w:rPr>
  </w:style>
  <w:style w:type="character" w:customStyle="1" w:styleId="TestofumettoCarattere">
    <w:name w:val="Testo fumetto Carattere"/>
    <w:basedOn w:val="Carpredefinitoparagrafo"/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WWCharLFO13LVL1">
    <w:name w:val="WW_CharLFO13LVL1"/>
    <w:rPr>
      <w:rFonts w:ascii="Times New Roman" w:eastAsia="Times New Roman" w:hAnsi="Times New Roman" w:cs="Times New Roman"/>
    </w:rPr>
  </w:style>
  <w:style w:type="character" w:customStyle="1" w:styleId="WWCharLFO13LVL2">
    <w:name w:val="WW_CharLFO13LVL2"/>
    <w:rPr>
      <w:rFonts w:ascii="Courier New" w:hAnsi="Courier New" w:cs="Courier New"/>
    </w:rPr>
  </w:style>
  <w:style w:type="character" w:customStyle="1" w:styleId="WWCharLFO13LVL3">
    <w:name w:val="WW_CharLFO13LVL3"/>
    <w:rPr>
      <w:rFonts w:ascii="Wingdings" w:hAnsi="Wingdings"/>
    </w:rPr>
  </w:style>
  <w:style w:type="character" w:customStyle="1" w:styleId="WWCharLFO13LVL4">
    <w:name w:val="WW_CharLFO13LVL4"/>
    <w:rPr>
      <w:rFonts w:ascii="Symbol" w:hAnsi="Symbol"/>
    </w:rPr>
  </w:style>
  <w:style w:type="character" w:customStyle="1" w:styleId="WWCharLFO13LVL5">
    <w:name w:val="WW_CharLFO13LVL5"/>
    <w:rPr>
      <w:rFonts w:ascii="Courier New" w:hAnsi="Courier New" w:cs="Courier New"/>
    </w:rPr>
  </w:style>
  <w:style w:type="character" w:customStyle="1" w:styleId="WWCharLFO13LVL6">
    <w:name w:val="WW_CharLFO13LVL6"/>
    <w:rPr>
      <w:rFonts w:ascii="Wingdings" w:hAnsi="Wingdings"/>
    </w:rPr>
  </w:style>
  <w:style w:type="character" w:customStyle="1" w:styleId="WWCharLFO13LVL7">
    <w:name w:val="WW_CharLFO13LVL7"/>
    <w:rPr>
      <w:rFonts w:ascii="Symbol" w:hAnsi="Symbol"/>
    </w:rPr>
  </w:style>
  <w:style w:type="character" w:customStyle="1" w:styleId="WWCharLFO13LVL8">
    <w:name w:val="WW_CharLFO13LVL8"/>
    <w:rPr>
      <w:rFonts w:ascii="Courier New" w:hAnsi="Courier New" w:cs="Courier New"/>
    </w:rPr>
  </w:style>
  <w:style w:type="character" w:customStyle="1" w:styleId="WWCharLFO13LVL9">
    <w:name w:val="WW_CharLFO13LVL9"/>
    <w:rPr>
      <w:rFonts w:ascii="Wingdings" w:hAnsi="Wingdings"/>
    </w:rPr>
  </w:style>
  <w:style w:type="character" w:customStyle="1" w:styleId="WWCharLFO15LVL1">
    <w:name w:val="WW_CharLFO15LVL1"/>
    <w:rPr>
      <w:rFonts w:ascii="Times New Roman" w:eastAsia="Calibri" w:hAnsi="Times New Roman" w:cs="Times New Roman"/>
      <w:sz w:val="20"/>
    </w:rPr>
  </w:style>
  <w:style w:type="character" w:customStyle="1" w:styleId="WWCharLFO15LVL2">
    <w:name w:val="WW_CharLFO15LVL2"/>
    <w:rPr>
      <w:rFonts w:ascii="Courier New" w:hAnsi="Courier New" w:cs="Courier New"/>
    </w:rPr>
  </w:style>
  <w:style w:type="character" w:customStyle="1" w:styleId="WWCharLFO15LVL3">
    <w:name w:val="WW_CharLFO15LVL3"/>
    <w:rPr>
      <w:rFonts w:ascii="Wingdings" w:hAnsi="Wingdings"/>
    </w:rPr>
  </w:style>
  <w:style w:type="character" w:customStyle="1" w:styleId="WWCharLFO15LVL4">
    <w:name w:val="WW_CharLFO15LVL4"/>
    <w:rPr>
      <w:rFonts w:ascii="Symbol" w:hAnsi="Symbol"/>
    </w:rPr>
  </w:style>
  <w:style w:type="character" w:customStyle="1" w:styleId="WWCharLFO15LVL5">
    <w:name w:val="WW_CharLFO15LVL5"/>
    <w:rPr>
      <w:rFonts w:ascii="Courier New" w:hAnsi="Courier New" w:cs="Courier New"/>
    </w:rPr>
  </w:style>
  <w:style w:type="character" w:customStyle="1" w:styleId="WWCharLFO15LVL6">
    <w:name w:val="WW_CharLFO15LVL6"/>
    <w:rPr>
      <w:rFonts w:ascii="Wingdings" w:hAnsi="Wingdings"/>
    </w:rPr>
  </w:style>
  <w:style w:type="character" w:customStyle="1" w:styleId="WWCharLFO15LVL7">
    <w:name w:val="WW_CharLFO15LVL7"/>
    <w:rPr>
      <w:rFonts w:ascii="Symbol" w:hAnsi="Symbol"/>
    </w:rPr>
  </w:style>
  <w:style w:type="character" w:customStyle="1" w:styleId="WWCharLFO15LVL8">
    <w:name w:val="WW_CharLFO15LVL8"/>
    <w:rPr>
      <w:rFonts w:ascii="Courier New" w:hAnsi="Courier New" w:cs="Courier New"/>
    </w:rPr>
  </w:style>
  <w:style w:type="character" w:customStyle="1" w:styleId="WWCharLFO15LVL9">
    <w:name w:val="WW_CharLFO15LVL9"/>
    <w:rPr>
      <w:rFonts w:ascii="Wingdings" w:hAnsi="Wingdings"/>
    </w:rPr>
  </w:style>
  <w:style w:type="character" w:customStyle="1" w:styleId="Caratteredellanota">
    <w:name w:val="Carattere della nota"/>
  </w:style>
  <w:style w:type="paragraph" w:styleId="Testonotaapidipagina">
    <w:name w:val="footnote text"/>
    <w:basedOn w:val="Normale"/>
  </w:style>
  <w:style w:type="paragraph" w:styleId="Paragrafoelenco">
    <w:name w:val="List Paragraph"/>
    <w:basedOn w:val="Normale"/>
    <w:uiPriority w:val="99"/>
    <w:qFormat/>
    <w:pPr>
      <w:ind w:left="357" w:hanging="357"/>
    </w:pPr>
  </w:style>
  <w:style w:type="paragraph" w:styleId="Titolo">
    <w:name w:val="Title"/>
    <w:basedOn w:val="Normale"/>
    <w:next w:val="Normale"/>
    <w:autoRedefine/>
    <w:uiPriority w:val="99"/>
    <w:qFormat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paragraph" w:customStyle="1" w:styleId="Corpodeltesto">
    <w:name w:val="Corpo del testo"/>
    <w:basedOn w:val="Normale"/>
  </w:style>
  <w:style w:type="paragraph" w:styleId="Intestazione">
    <w:name w:val="header"/>
    <w:basedOn w:val="Normale"/>
    <w:pPr>
      <w:tabs>
        <w:tab w:val="center" w:pos="4819"/>
        <w:tab w:val="right" w:pos="9638"/>
      </w:tabs>
      <w:spacing w:after="0"/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  <w:spacing w:after="0"/>
    </w:pPr>
  </w:style>
  <w:style w:type="paragraph" w:customStyle="1" w:styleId="Default">
    <w:name w:val="Default"/>
    <w:uiPriority w:val="99"/>
    <w:pPr>
      <w:keepNext/>
      <w:pBdr>
        <w:top w:val="nil"/>
        <w:left w:val="nil"/>
        <w:bottom w:val="nil"/>
        <w:right w:val="nil"/>
      </w:pBdr>
      <w:suppressAutoHyphens/>
      <w:autoSpaceDE w:val="0"/>
      <w:spacing w:after="0" w:line="100" w:lineRule="atLeast"/>
    </w:pPr>
    <w:rPr>
      <w:rFonts w:ascii="Times New Roman" w:eastAsia="Calibri" w:hAnsi="Times New Roman" w:cs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Testofumetto">
    <w:name w:val="Balloon Text"/>
    <w:basedOn w:val="Normale"/>
    <w:pPr>
      <w:spacing w:after="0"/>
    </w:pPr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unhideWhenUsed/>
    <w:rsid w:val="00CE706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456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55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9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amat.pa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2</Pages>
  <Words>680</Words>
  <Characters>3877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i.siciliani</dc:creator>
  <cp:lastModifiedBy>DAVIDE CANDIA</cp:lastModifiedBy>
  <cp:revision>20</cp:revision>
  <cp:lastPrinted>2018-02-28T15:30:00Z</cp:lastPrinted>
  <dcterms:created xsi:type="dcterms:W3CDTF">2013-12-19T15:41:00Z</dcterms:created>
  <dcterms:modified xsi:type="dcterms:W3CDTF">2019-03-28T11:37:00Z</dcterms:modified>
</cp:coreProperties>
</file>