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FEA" w:rsidRPr="00D2519E" w:rsidRDefault="00782E5B" w:rsidP="00602524">
      <w:pPr>
        <w:spacing w:before="240" w:after="240" w:line="320" w:lineRule="exact"/>
        <w:jc w:val="center"/>
        <w:rPr>
          <w:rFonts w:ascii="Garamond" w:hAnsi="Garamond" w:cs="Times New Roman"/>
          <w:b/>
          <w:bCs/>
        </w:rPr>
      </w:pPr>
      <w:r w:rsidRPr="00D2519E">
        <w:rPr>
          <w:rFonts w:ascii="Garamond" w:hAnsi="Garamond" w:cs="Times New Roman"/>
          <w:b/>
          <w:bCs/>
        </w:rPr>
        <w:t xml:space="preserve">Documento di attestazione </w:t>
      </w:r>
    </w:p>
    <w:p w:rsidR="00354B56" w:rsidRPr="000011E7" w:rsidRDefault="004731FC" w:rsidP="00354B56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  <w:color w:val="FF0000"/>
        </w:rPr>
      </w:pPr>
      <w:r w:rsidRPr="00354B56">
        <w:rPr>
          <w:rFonts w:ascii="Garamond" w:hAnsi="Garamond" w:cs="Times New Roman"/>
        </w:rPr>
        <w:t xml:space="preserve">L’Organismo di Vigilanza ex </w:t>
      </w:r>
      <w:proofErr w:type="spellStart"/>
      <w:r w:rsidRPr="00354B56">
        <w:rPr>
          <w:rFonts w:ascii="Garamond" w:hAnsi="Garamond" w:cs="Times New Roman"/>
        </w:rPr>
        <w:t>D.lgs</w:t>
      </w:r>
      <w:proofErr w:type="spellEnd"/>
      <w:r w:rsidRPr="00354B56">
        <w:rPr>
          <w:rFonts w:ascii="Garamond" w:hAnsi="Garamond" w:cs="Times New Roman"/>
        </w:rPr>
        <w:t xml:space="preserve"> 231/2001 con funzioni analoghe all’OIV giusta delibera di </w:t>
      </w:r>
      <w:proofErr w:type="spellStart"/>
      <w:r w:rsidRPr="00354B56">
        <w:rPr>
          <w:rFonts w:ascii="Garamond" w:hAnsi="Garamond" w:cs="Times New Roman"/>
        </w:rPr>
        <w:t>c.d.a.</w:t>
      </w:r>
      <w:proofErr w:type="spellEnd"/>
      <w:r w:rsidRPr="00354B56">
        <w:rPr>
          <w:rFonts w:ascii="Garamond" w:hAnsi="Garamond" w:cs="Times New Roman"/>
        </w:rPr>
        <w:t xml:space="preserve"> punto n. 5 del 23/04/2018 individuato presso AMAT S.p.A.</w:t>
      </w:r>
      <w:r w:rsidRPr="00354B56">
        <w:rPr>
          <w:rFonts w:ascii="Garamond" w:hAnsi="Garamond" w:cs="Times New Roman"/>
          <w:spacing w:val="-4"/>
        </w:rPr>
        <w:t xml:space="preserve"> </w:t>
      </w:r>
      <w:r w:rsidR="00354B56" w:rsidRPr="00935C0A">
        <w:rPr>
          <w:rFonts w:ascii="Garamond" w:hAnsi="Garamond" w:cs="Times New Roman"/>
          <w:spacing w:val="-4"/>
        </w:rPr>
        <w:t>ha effettuato</w:t>
      </w:r>
      <w:r w:rsidR="00354B56" w:rsidRPr="000011E7">
        <w:rPr>
          <w:rFonts w:ascii="Garamond" w:hAnsi="Garamond" w:cs="Times New Roman"/>
        </w:rPr>
        <w:t xml:space="preserve">, alla luce delle </w:t>
      </w:r>
      <w:r w:rsidR="00354B56" w:rsidRPr="000011E7">
        <w:rPr>
          <w:rFonts w:ascii="Garamond" w:hAnsi="Garamond" w:cs="Times New Roman"/>
          <w:b/>
        </w:rPr>
        <w:t>delibere ANAC n. 1134/2017 e n. 141/2019</w:t>
      </w:r>
      <w:r w:rsidR="00354B56" w:rsidRPr="000011E7">
        <w:rPr>
          <w:rFonts w:ascii="Garamond" w:hAnsi="Garamond" w:cs="Times New Roman"/>
        </w:rPr>
        <w:t xml:space="preserve">, la verifica sulla pubblicazione, sulla completezza, sull’aggiornamento e sull’apertura del formato di ciascun documento, dato ed informazione elencati nell’Allegato 2.2 – Griglia di rilevazione al </w:t>
      </w:r>
      <w:r w:rsidR="00354B56" w:rsidRPr="000011E7">
        <w:rPr>
          <w:rFonts w:ascii="Garamond" w:hAnsi="Garamond" w:cs="Times New Roman"/>
          <w:b/>
        </w:rPr>
        <w:t>31 marzo 2019</w:t>
      </w:r>
      <w:r w:rsidR="00354B56" w:rsidRPr="000011E7">
        <w:rPr>
          <w:rFonts w:ascii="Garamond" w:hAnsi="Garamond" w:cs="Times New Roman"/>
        </w:rPr>
        <w:t xml:space="preserve"> della delibera n. 141/2019</w:t>
      </w:r>
    </w:p>
    <w:p w:rsidR="004869E2" w:rsidRPr="00354B56" w:rsidRDefault="00995768" w:rsidP="00354B56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</w:rPr>
      </w:pPr>
      <w:r w:rsidRPr="00354B56">
        <w:rPr>
          <w:rFonts w:ascii="Garamond" w:hAnsi="Garamond" w:cs="Times New Roman"/>
        </w:rPr>
        <w:t>L’Organismo di Vigilanza ex D.lgs</w:t>
      </w:r>
      <w:r w:rsidR="00354B56" w:rsidRPr="00354B56">
        <w:rPr>
          <w:rFonts w:ascii="Garamond" w:hAnsi="Garamond" w:cs="Times New Roman"/>
        </w:rPr>
        <w:t>.</w:t>
      </w:r>
      <w:r w:rsidRPr="00354B56">
        <w:rPr>
          <w:rFonts w:ascii="Garamond" w:hAnsi="Garamond" w:cs="Times New Roman"/>
        </w:rPr>
        <w:t xml:space="preserve"> 231/2001 con funzioni analoghe all’OIV</w:t>
      </w:r>
      <w:r w:rsidR="004869E2" w:rsidRPr="00354B56">
        <w:rPr>
          <w:rFonts w:ascii="Garamond" w:hAnsi="Garamond" w:cs="Times New Roman"/>
        </w:rPr>
        <w:t xml:space="preserve"> ha svolto gli accertamenti:</w:t>
      </w:r>
    </w:p>
    <w:p w:rsidR="004731FC" w:rsidRPr="00995768" w:rsidRDefault="00995768" w:rsidP="00995768">
      <w:pPr>
        <w:tabs>
          <w:tab w:val="left" w:pos="0"/>
        </w:tabs>
        <w:spacing w:before="120" w:after="0"/>
        <w:ind w:left="709" w:hanging="352"/>
        <w:rPr>
          <w:rFonts w:ascii="Garamond" w:hAnsi="Garamond" w:cs="Times New Roman"/>
        </w:rPr>
      </w:pPr>
      <w:r>
        <w:sym w:font="Wingdings" w:char="F078"/>
      </w:r>
      <w:r w:rsidR="004869E2" w:rsidRPr="00995768">
        <w:rPr>
          <w:rFonts w:ascii="Garamond" w:hAnsi="Garamond" w:cs="Times New Roman"/>
          <w:sz w:val="40"/>
          <w:szCs w:val="40"/>
        </w:rPr>
        <w:t xml:space="preserve"> </w:t>
      </w:r>
      <w:proofErr w:type="gramStart"/>
      <w:r w:rsidR="00782E5B" w:rsidRPr="00995768">
        <w:rPr>
          <w:rFonts w:ascii="Garamond" w:hAnsi="Garamond" w:cs="Times New Roman"/>
        </w:rPr>
        <w:t>tenendo</w:t>
      </w:r>
      <w:proofErr w:type="gramEnd"/>
      <w:r w:rsidR="00782E5B" w:rsidRPr="00995768">
        <w:rPr>
          <w:rFonts w:ascii="Garamond" w:hAnsi="Garamond" w:cs="Times New Roman"/>
        </w:rPr>
        <w:t xml:space="preserve"> anche conto dei risultati e degli elementi emersi dall’attività di controllo sull’assolvimento </w:t>
      </w:r>
      <w:r>
        <w:rPr>
          <w:rFonts w:ascii="Garamond" w:hAnsi="Garamond" w:cs="Times New Roman"/>
        </w:rPr>
        <w:t xml:space="preserve">  </w:t>
      </w:r>
      <w:r w:rsidR="00782E5B" w:rsidRPr="00995768">
        <w:rPr>
          <w:rFonts w:ascii="Garamond" w:hAnsi="Garamond" w:cs="Times New Roman"/>
        </w:rPr>
        <w:t xml:space="preserve">degli obblighi di pubblicazione svolta dal Responsabile della </w:t>
      </w:r>
      <w:r w:rsidR="009517B8" w:rsidRPr="00995768">
        <w:rPr>
          <w:rFonts w:ascii="Garamond" w:hAnsi="Garamond" w:cs="Times New Roman"/>
        </w:rPr>
        <w:t xml:space="preserve">prevenzione della corruzione e della </w:t>
      </w:r>
      <w:r w:rsidR="00782E5B" w:rsidRPr="00995768">
        <w:rPr>
          <w:rFonts w:ascii="Garamond" w:hAnsi="Garamond" w:cs="Times New Roman"/>
        </w:rPr>
        <w:t>trasparenza ai sensi dell’art. 43, c</w:t>
      </w:r>
      <w:r w:rsidR="00F81E69" w:rsidRPr="00995768">
        <w:rPr>
          <w:rFonts w:ascii="Garamond" w:hAnsi="Garamond" w:cs="Times New Roman"/>
        </w:rPr>
        <w:t>o</w:t>
      </w:r>
      <w:r w:rsidR="00782E5B" w:rsidRPr="00995768">
        <w:rPr>
          <w:rFonts w:ascii="Garamond" w:hAnsi="Garamond" w:cs="Times New Roman"/>
        </w:rPr>
        <w:t>. 1, del d.lgs. n. 33/2013</w:t>
      </w:r>
    </w:p>
    <w:p w:rsidR="004E3FEA" w:rsidRDefault="00782E5B" w:rsidP="004731FC">
      <w:pPr>
        <w:pStyle w:val="Paragrafoelenco"/>
        <w:tabs>
          <w:tab w:val="left" w:pos="0"/>
        </w:tabs>
        <w:spacing w:after="0" w:line="240" w:lineRule="auto"/>
        <w:ind w:left="714" w:firstLine="0"/>
        <w:rPr>
          <w:rFonts w:ascii="Garamond" w:hAnsi="Garamond" w:cs="Times New Roman"/>
        </w:rPr>
      </w:pPr>
      <w:r w:rsidRPr="00747FDE">
        <w:rPr>
          <w:rFonts w:ascii="Garamond" w:hAnsi="Garamond" w:cs="Times New Roman"/>
        </w:rPr>
        <w:t>Sulla b</w:t>
      </w:r>
      <w:r w:rsidR="00995768">
        <w:rPr>
          <w:rFonts w:ascii="Garamond" w:hAnsi="Garamond" w:cs="Times New Roman"/>
        </w:rPr>
        <w:t xml:space="preserve">ase di quanto sopra, </w:t>
      </w:r>
      <w:r w:rsidR="004731FC">
        <w:rPr>
          <w:rFonts w:ascii="Garamond" w:hAnsi="Garamond" w:cs="Times New Roman"/>
        </w:rPr>
        <w:t>l</w:t>
      </w:r>
      <w:r w:rsidR="004731FC" w:rsidRPr="00E16CA9">
        <w:rPr>
          <w:rFonts w:ascii="Garamond" w:hAnsi="Garamond" w:cs="Times New Roman"/>
        </w:rPr>
        <w:t>’</w:t>
      </w:r>
      <w:r w:rsidR="004731FC">
        <w:rPr>
          <w:rFonts w:ascii="Garamond" w:hAnsi="Garamond" w:cs="Times New Roman"/>
        </w:rPr>
        <w:t>Organismo</w:t>
      </w:r>
      <w:r w:rsidR="004731FC" w:rsidRPr="00E16CA9">
        <w:rPr>
          <w:rFonts w:ascii="Garamond" w:hAnsi="Garamond" w:cs="Times New Roman"/>
        </w:rPr>
        <w:t xml:space="preserve"> </w:t>
      </w:r>
      <w:r w:rsidR="004731FC">
        <w:rPr>
          <w:rFonts w:ascii="Garamond" w:hAnsi="Garamond" w:cs="Times New Roman"/>
        </w:rPr>
        <w:t xml:space="preserve">di Vigilanza ex </w:t>
      </w:r>
      <w:proofErr w:type="spellStart"/>
      <w:r w:rsidR="004731FC">
        <w:rPr>
          <w:rFonts w:ascii="Garamond" w:hAnsi="Garamond" w:cs="Times New Roman"/>
        </w:rPr>
        <w:t>D.lgs</w:t>
      </w:r>
      <w:proofErr w:type="spellEnd"/>
      <w:r w:rsidR="004731FC">
        <w:rPr>
          <w:rFonts w:ascii="Garamond" w:hAnsi="Garamond" w:cs="Times New Roman"/>
        </w:rPr>
        <w:t xml:space="preserve"> 231/2001 con funzioni analoghe all’OIV</w:t>
      </w:r>
      <w:r w:rsidRPr="00747FDE">
        <w:rPr>
          <w:rFonts w:ascii="Garamond" w:hAnsi="Garamond" w:cs="Times New Roman"/>
        </w:rPr>
        <w:t>, ai sensi dell’art.14,</w:t>
      </w:r>
      <w:r w:rsidR="00995768"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c</w:t>
      </w:r>
      <w:r w:rsidR="00BF1924"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.4,</w:t>
      </w:r>
      <w:r w:rsidR="004731FC">
        <w:rPr>
          <w:rFonts w:ascii="Garamond" w:hAnsi="Garamond" w:cs="Times New Roman"/>
        </w:rPr>
        <w:t xml:space="preserve"> </w:t>
      </w:r>
      <w:proofErr w:type="spellStart"/>
      <w:r w:rsidR="004731FC">
        <w:rPr>
          <w:rFonts w:ascii="Garamond" w:hAnsi="Garamond" w:cs="Times New Roman"/>
        </w:rPr>
        <w:t>l</w:t>
      </w:r>
      <w:r w:rsidRPr="0027396B">
        <w:rPr>
          <w:rFonts w:ascii="Garamond" w:hAnsi="Garamond" w:cs="Times New Roman"/>
        </w:rPr>
        <w:t>ett</w:t>
      </w:r>
      <w:proofErr w:type="spellEnd"/>
      <w:r w:rsidRPr="0027396B">
        <w:rPr>
          <w:rFonts w:ascii="Garamond" w:hAnsi="Garamond" w:cs="Times New Roman"/>
        </w:rPr>
        <w:t>. g), del d.lgs. n. 150/2009</w:t>
      </w:r>
    </w:p>
    <w:p w:rsidR="00354B56" w:rsidRPr="0027396B" w:rsidRDefault="00354B56" w:rsidP="004731FC">
      <w:pPr>
        <w:pStyle w:val="Paragrafoelenco"/>
        <w:tabs>
          <w:tab w:val="left" w:pos="0"/>
        </w:tabs>
        <w:spacing w:after="0" w:line="240" w:lineRule="auto"/>
        <w:ind w:left="714" w:firstLine="0"/>
        <w:rPr>
          <w:rFonts w:ascii="Garamond" w:hAnsi="Garamond" w:cs="Times New Roman"/>
        </w:rPr>
      </w:pPr>
    </w:p>
    <w:p w:rsidR="004E3FEA" w:rsidRPr="0027396B" w:rsidRDefault="00782E5B">
      <w:pPr>
        <w:spacing w:before="120" w:after="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>ATTESTA</w:t>
      </w:r>
      <w:r w:rsidR="00851A73" w:rsidRPr="0027396B">
        <w:rPr>
          <w:rFonts w:ascii="Garamond" w:hAnsi="Garamond" w:cs="Times New Roman"/>
          <w:b/>
        </w:rPr>
        <w:t xml:space="preserve"> </w:t>
      </w:r>
      <w:r w:rsidR="00851A73" w:rsidRPr="00747FDE">
        <w:rPr>
          <w:rFonts w:ascii="Garamond" w:hAnsi="Garamond" w:cs="Times New Roman"/>
          <w:b/>
        </w:rPr>
        <w:t>CHE</w:t>
      </w:r>
    </w:p>
    <w:p w:rsidR="004731FC" w:rsidRDefault="004731FC" w:rsidP="004731FC">
      <w:pPr>
        <w:pStyle w:val="Paragrafoelenco"/>
        <w:widowControl/>
        <w:spacing w:before="120" w:after="0"/>
        <w:ind w:left="709" w:hanging="312"/>
        <w:rPr>
          <w:rFonts w:ascii="Garamond" w:hAnsi="Garamond"/>
        </w:rPr>
      </w:pPr>
      <w:r>
        <w:rPr>
          <w:rFonts w:ascii="Garamond" w:hAnsi="Garamond" w:cs="Times New Roman"/>
        </w:rPr>
        <w:sym w:font="Wingdings" w:char="F078"/>
      </w:r>
      <w:r w:rsidR="00851A73" w:rsidRPr="00DC3EB5">
        <w:rPr>
          <w:rFonts w:ascii="Garamond" w:hAnsi="Garamond" w:cs="Times New Roman"/>
          <w:sz w:val="40"/>
          <w:szCs w:val="40"/>
        </w:rPr>
        <w:t xml:space="preserve"> </w:t>
      </w:r>
      <w:r w:rsidRPr="00935C0A">
        <w:rPr>
          <w:rFonts w:ascii="Garamond" w:hAnsi="Garamond"/>
          <w:spacing w:val="-2"/>
        </w:rPr>
        <w:t xml:space="preserve">La società ha individuato misure organizzative che assicurano il regolare funzionamento dei </w:t>
      </w:r>
      <w:r w:rsidRPr="00747FDE">
        <w:rPr>
          <w:rFonts w:ascii="Garamond" w:hAnsi="Garamond"/>
        </w:rPr>
        <w:t>flussi informativi per la pubblicazione dei dati nella sezio</w:t>
      </w:r>
      <w:r>
        <w:rPr>
          <w:rFonts w:ascii="Garamond" w:hAnsi="Garamond"/>
        </w:rPr>
        <w:t>ne “Società trasparente”;</w:t>
      </w:r>
    </w:p>
    <w:p w:rsidR="005345A7" w:rsidRPr="004731FC" w:rsidRDefault="005345A7" w:rsidP="004731FC">
      <w:pPr>
        <w:widowControl/>
        <w:spacing w:before="120" w:after="0"/>
        <w:rPr>
          <w:rFonts w:ascii="Garamond" w:hAnsi="Garamond" w:cs="Times New Roman"/>
          <w:b/>
        </w:rPr>
      </w:pPr>
      <w:bookmarkStart w:id="0" w:name="_GoBack"/>
      <w:bookmarkEnd w:id="0"/>
    </w:p>
    <w:p w:rsidR="00851A73" w:rsidRPr="0027396B" w:rsidRDefault="00851A73" w:rsidP="00747FDE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/>
          <w:color w:val="FF0000"/>
        </w:rPr>
      </w:pPr>
      <w:r w:rsidRPr="0027396B">
        <w:rPr>
          <w:rFonts w:ascii="Garamond" w:hAnsi="Garamond" w:cs="Times New Roman"/>
          <w:b/>
        </w:rPr>
        <w:t>ATTESTA</w:t>
      </w:r>
    </w:p>
    <w:p w:rsidR="004E3FEA" w:rsidRPr="00D2519E" w:rsidRDefault="00782E5B" w:rsidP="00747FDE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proofErr w:type="gramStart"/>
      <w:r w:rsidRPr="0027396B">
        <w:rPr>
          <w:rFonts w:ascii="Garamond" w:hAnsi="Garamond" w:cs="Times New Roman"/>
        </w:rPr>
        <w:t>la</w:t>
      </w:r>
      <w:proofErr w:type="gramEnd"/>
      <w:r w:rsidRPr="0027396B">
        <w:rPr>
          <w:rFonts w:ascii="Garamond" w:hAnsi="Garamond" w:cs="Times New Roman"/>
        </w:rPr>
        <w:t xml:space="preserve"> veridicità</w:t>
      </w:r>
      <w:r w:rsidR="00066D41">
        <w:rPr>
          <w:rStyle w:val="Rimandonotaapidipagina"/>
          <w:rFonts w:ascii="Garamond" w:hAnsi="Garamond" w:cs="Times New Roman"/>
        </w:rPr>
        <w:footnoteReference w:id="1"/>
      </w:r>
      <w:r w:rsidR="00066D41"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e l’attendibilità</w:t>
      </w:r>
      <w:r w:rsidRPr="00D2519E">
        <w:rPr>
          <w:rFonts w:ascii="Garamond" w:hAnsi="Garamond" w:cs="Times New Roman"/>
        </w:rPr>
        <w:t>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</w:t>
      </w:r>
      <w:r w:rsidR="00A01D67">
        <w:rPr>
          <w:rFonts w:ascii="Garamond" w:hAnsi="Garamond" w:cs="Times New Roman"/>
        </w:rPr>
        <w:t xml:space="preserve"> 2</w:t>
      </w:r>
      <w:r w:rsidR="00354B56">
        <w:rPr>
          <w:rFonts w:ascii="Garamond" w:hAnsi="Garamond" w:cs="Times New Roman"/>
        </w:rPr>
        <w:t>.2</w:t>
      </w:r>
      <w:r w:rsidRPr="00A01D67">
        <w:rPr>
          <w:rFonts w:ascii="Garamond" w:hAnsi="Garamond" w:cs="Times New Roman"/>
          <w:color w:val="FF0000"/>
        </w:rPr>
        <w:t xml:space="preserve"> </w:t>
      </w:r>
      <w:r w:rsidRPr="00D2519E">
        <w:rPr>
          <w:rFonts w:ascii="Garamond" w:hAnsi="Garamond" w:cs="Times New Roman"/>
        </w:rPr>
        <w:t>rispetto a quanto pubblicat</w:t>
      </w:r>
      <w:r w:rsidRPr="00D2519E">
        <w:rPr>
          <w:rFonts w:ascii="Garamond" w:hAnsi="Garamond"/>
        </w:rPr>
        <w:t>o sul si</w:t>
      </w:r>
      <w:r w:rsidR="000B7CB8">
        <w:rPr>
          <w:rFonts w:ascii="Garamond" w:hAnsi="Garamond"/>
        </w:rPr>
        <w:t>to dell’</w:t>
      </w:r>
      <w:r w:rsidR="00354B56">
        <w:rPr>
          <w:rFonts w:ascii="Garamond" w:hAnsi="Garamond"/>
        </w:rPr>
        <w:t xml:space="preserve"> </w:t>
      </w:r>
      <w:r w:rsidRPr="00D2519E">
        <w:rPr>
          <w:rFonts w:ascii="Garamond" w:hAnsi="Garamond"/>
        </w:rPr>
        <w:t>ente.</w:t>
      </w:r>
    </w:p>
    <w:p w:rsidR="004E3FEA" w:rsidRPr="00D2519E" w:rsidRDefault="004E3FEA">
      <w:pPr>
        <w:widowControl/>
        <w:rPr>
          <w:rFonts w:ascii="Garamond" w:hAnsi="Garamond" w:cs="Times New Roman"/>
        </w:rPr>
      </w:pPr>
    </w:p>
    <w:p w:rsidR="00747FDE" w:rsidRDefault="00782E5B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 xml:space="preserve">Data </w:t>
      </w:r>
      <w:r w:rsidR="00C27AA4">
        <w:rPr>
          <w:rFonts w:ascii="Garamond" w:hAnsi="Garamond" w:cs="Times New Roman"/>
        </w:rPr>
        <w:t>28</w:t>
      </w:r>
      <w:r w:rsidR="004731FC">
        <w:rPr>
          <w:rFonts w:ascii="Garamond" w:hAnsi="Garamond" w:cs="Times New Roman"/>
        </w:rPr>
        <w:t>/03/2019</w:t>
      </w:r>
    </w:p>
    <w:p w:rsidR="00354B56" w:rsidRDefault="00354B56" w:rsidP="00747FDE">
      <w:pPr>
        <w:spacing w:before="120" w:after="0" w:line="320" w:lineRule="exact"/>
        <w:jc w:val="left"/>
        <w:rPr>
          <w:rFonts w:ascii="Garamond" w:hAnsi="Garamond" w:cs="Times New Roman"/>
        </w:rPr>
      </w:pPr>
    </w:p>
    <w:p w:rsidR="004731FC" w:rsidRDefault="004731FC" w:rsidP="004731FC">
      <w:pPr>
        <w:spacing w:before="120" w:after="0" w:line="320" w:lineRule="exact"/>
        <w:jc w:val="right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Firma dei componenti dell’Organismo di Vigilanza ex </w:t>
      </w:r>
      <w:proofErr w:type="spellStart"/>
      <w:r>
        <w:rPr>
          <w:rFonts w:ascii="Garamond" w:hAnsi="Garamond" w:cs="Times New Roman"/>
        </w:rPr>
        <w:t>D.lgs</w:t>
      </w:r>
      <w:proofErr w:type="spellEnd"/>
      <w:r>
        <w:rPr>
          <w:rFonts w:ascii="Garamond" w:hAnsi="Garamond" w:cs="Times New Roman"/>
        </w:rPr>
        <w:t xml:space="preserve"> 231/2001 con funzioni analoghe all’OIV</w:t>
      </w:r>
    </w:p>
    <w:p w:rsidR="004731FC" w:rsidRDefault="004731FC" w:rsidP="004731FC">
      <w:pPr>
        <w:spacing w:before="120" w:after="0" w:line="320" w:lineRule="exact"/>
        <w:rPr>
          <w:rFonts w:ascii="Garamond" w:hAnsi="Garamond" w:cs="Times New Roman"/>
          <w:b/>
          <w:bCs/>
        </w:rPr>
      </w:pPr>
    </w:p>
    <w:p w:rsidR="004731FC" w:rsidRDefault="004731FC" w:rsidP="004731FC">
      <w:pPr>
        <w:spacing w:before="120" w:after="0" w:line="320" w:lineRule="exact"/>
        <w:rPr>
          <w:rFonts w:ascii="Garamond" w:hAnsi="Garamond" w:cs="Times New Roman"/>
        </w:rPr>
      </w:pPr>
      <w:r w:rsidRPr="00E37242">
        <w:rPr>
          <w:rFonts w:ascii="Garamond" w:hAnsi="Garamond" w:cs="Times New Roman"/>
          <w:bCs/>
        </w:rPr>
        <w:t>Dr. Davide Candia (Presidente)</w:t>
      </w:r>
      <w:r>
        <w:rPr>
          <w:rFonts w:ascii="Garamond" w:hAnsi="Garamond" w:cs="Times New Roman"/>
          <w:b/>
          <w:bCs/>
        </w:rPr>
        <w:t xml:space="preserve"> </w:t>
      </w:r>
      <w:r w:rsidR="00BF3F96">
        <w:rPr>
          <w:rFonts w:ascii="Garamond" w:hAnsi="Garamond" w:cs="Times New Roman"/>
          <w:b/>
          <w:bCs/>
        </w:rPr>
        <w:tab/>
        <w:t xml:space="preserve"> </w:t>
      </w:r>
      <w:r>
        <w:rPr>
          <w:rFonts w:ascii="Garamond" w:hAnsi="Garamond" w:cs="Times New Roman"/>
          <w:b/>
          <w:bCs/>
        </w:rPr>
        <w:t xml:space="preserve">                </w:t>
      </w:r>
      <w:r w:rsidR="00BF3F96">
        <w:rPr>
          <w:rFonts w:ascii="Garamond" w:hAnsi="Garamond" w:cs="Times New Roman"/>
          <w:b/>
          <w:bCs/>
        </w:rPr>
        <w:t xml:space="preserve">       </w:t>
      </w:r>
      <w:r>
        <w:rPr>
          <w:rFonts w:ascii="Garamond" w:hAnsi="Garamond" w:cs="Times New Roman"/>
          <w:b/>
          <w:bCs/>
        </w:rPr>
        <w:t>_______________________</w:t>
      </w:r>
    </w:p>
    <w:p w:rsidR="004731FC" w:rsidRDefault="004731FC" w:rsidP="004731FC">
      <w:pPr>
        <w:spacing w:before="120" w:after="0" w:line="320" w:lineRule="exact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Avv. Andrea </w:t>
      </w:r>
      <w:proofErr w:type="spellStart"/>
      <w:r>
        <w:rPr>
          <w:rFonts w:ascii="Garamond" w:hAnsi="Garamond" w:cs="Times New Roman"/>
        </w:rPr>
        <w:t>Crescimanno</w:t>
      </w:r>
      <w:proofErr w:type="spellEnd"/>
      <w:r>
        <w:rPr>
          <w:rFonts w:ascii="Garamond" w:hAnsi="Garamond" w:cs="Times New Roman"/>
        </w:rPr>
        <w:t xml:space="preserve"> (Vice Presidente)</w:t>
      </w:r>
      <w:r w:rsidRPr="009C039E">
        <w:rPr>
          <w:rFonts w:ascii="Garamond" w:hAnsi="Garamond" w:cs="Times New Roman"/>
          <w:b/>
          <w:bCs/>
        </w:rPr>
        <w:t xml:space="preserve"> </w:t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  <w:t>_______________________</w:t>
      </w:r>
    </w:p>
    <w:p w:rsidR="004731FC" w:rsidRPr="00D2519E" w:rsidRDefault="004731FC" w:rsidP="004731FC">
      <w:pPr>
        <w:spacing w:before="120" w:after="0" w:line="320" w:lineRule="exact"/>
        <w:rPr>
          <w:rFonts w:ascii="Garamond" w:hAnsi="Garamond" w:cs="Times New Roman"/>
        </w:rPr>
      </w:pPr>
      <w:r>
        <w:rPr>
          <w:rFonts w:ascii="Garamond" w:hAnsi="Garamond" w:cs="Times New Roman"/>
        </w:rPr>
        <w:t>Dr. Andrea Litro (Componente)</w:t>
      </w:r>
      <w:r w:rsidRPr="009C039E">
        <w:rPr>
          <w:rFonts w:ascii="Garamond" w:hAnsi="Garamond" w:cs="Times New Roman"/>
          <w:b/>
          <w:bCs/>
        </w:rPr>
        <w:t xml:space="preserve"> </w:t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ab/>
        <w:t>_______________________</w:t>
      </w:r>
    </w:p>
    <w:p w:rsidR="004E3FEA" w:rsidRPr="00D2519E" w:rsidRDefault="004E3FEA" w:rsidP="004731FC">
      <w:pPr>
        <w:spacing w:before="120" w:after="0" w:line="320" w:lineRule="exact"/>
        <w:jc w:val="right"/>
        <w:rPr>
          <w:rFonts w:ascii="Garamond" w:hAnsi="Garamond" w:cs="Times New Roman"/>
        </w:rPr>
      </w:pPr>
    </w:p>
    <w:sectPr w:rsidR="004E3FEA" w:rsidRPr="00D2519E" w:rsidSect="00BF3F96">
      <w:headerReference w:type="default" r:id="rId8"/>
      <w:footerReference w:type="default" r:id="rId9"/>
      <w:pgSz w:w="11906" w:h="16838"/>
      <w:pgMar w:top="1417" w:right="1134" w:bottom="708" w:left="1134" w:header="284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AB9" w:rsidRDefault="00716AB9">
      <w:pPr>
        <w:spacing w:after="0" w:line="240" w:lineRule="auto"/>
      </w:pPr>
      <w:r>
        <w:separator/>
      </w:r>
    </w:p>
  </w:endnote>
  <w:endnote w:type="continuationSeparator" w:id="0">
    <w:p w:rsidR="00716AB9" w:rsidRDefault="0071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3F96" w:rsidRDefault="00BF3F96">
    <w:pPr>
      <w:pStyle w:val="Pidipagina"/>
    </w:pPr>
    <w:r>
      <w:rPr>
        <w:noProof/>
        <w:lang w:eastAsia="it-IT"/>
      </w:rPr>
      <w:drawing>
        <wp:inline distT="0" distB="0" distL="0" distR="0">
          <wp:extent cx="6117590" cy="315595"/>
          <wp:effectExtent l="0" t="0" r="0" b="8255"/>
          <wp:docPr id="6" name="Immagine 6" descr="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7590" cy="315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AB9" w:rsidRDefault="00716AB9">
      <w:r>
        <w:separator/>
      </w:r>
    </w:p>
  </w:footnote>
  <w:footnote w:type="continuationSeparator" w:id="0">
    <w:p w:rsidR="00716AB9" w:rsidRDefault="00716AB9">
      <w:r>
        <w:continuationSeparator/>
      </w:r>
    </w:p>
  </w:footnote>
  <w:footnote w:id="1">
    <w:p w:rsidR="00066D41" w:rsidRDefault="00066D41" w:rsidP="00BF3F96">
      <w:pPr>
        <w:spacing w:before="120" w:after="0" w:line="320" w:lineRule="exact"/>
      </w:pPr>
      <w:r>
        <w:rPr>
          <w:rStyle w:val="Rimandonotaapidipagina"/>
        </w:rPr>
        <w:footnoteRef/>
      </w:r>
      <w:r w:rsidRPr="00417308">
        <w:rPr>
          <w:rFonts w:ascii="Garamond" w:hAnsi="Garamond"/>
          <w:sz w:val="18"/>
          <w:szCs w:val="18"/>
        </w:rPr>
        <w:t>Il concetto di veridicità è inteso qui come conformità tr</w:t>
      </w:r>
      <w:r w:rsidR="00FE5393">
        <w:rPr>
          <w:rFonts w:ascii="Garamond" w:hAnsi="Garamond"/>
          <w:sz w:val="18"/>
          <w:szCs w:val="18"/>
        </w:rPr>
        <w:t>a quanto rilevato dall’</w:t>
      </w:r>
      <w:r w:rsidR="00BF3F96" w:rsidRPr="00BF3F96">
        <w:rPr>
          <w:rFonts w:ascii="Garamond" w:hAnsi="Garamond"/>
          <w:sz w:val="18"/>
          <w:szCs w:val="18"/>
        </w:rPr>
        <w:t xml:space="preserve"> Organismo di Vigilanza ex </w:t>
      </w:r>
      <w:proofErr w:type="spellStart"/>
      <w:r w:rsidR="00BF3F96" w:rsidRPr="00BF3F96">
        <w:rPr>
          <w:rFonts w:ascii="Garamond" w:hAnsi="Garamond"/>
          <w:sz w:val="18"/>
          <w:szCs w:val="18"/>
        </w:rPr>
        <w:t>D.lgs</w:t>
      </w:r>
      <w:proofErr w:type="spellEnd"/>
      <w:r w:rsidR="00BF3F96" w:rsidRPr="00BF3F96">
        <w:rPr>
          <w:rFonts w:ascii="Garamond" w:hAnsi="Garamond"/>
          <w:sz w:val="18"/>
          <w:szCs w:val="18"/>
        </w:rPr>
        <w:t xml:space="preserve"> 231/2001 </w:t>
      </w:r>
      <w:r w:rsidR="00BF3F96">
        <w:rPr>
          <w:rFonts w:ascii="Garamond" w:hAnsi="Garamond"/>
          <w:sz w:val="18"/>
          <w:szCs w:val="18"/>
        </w:rPr>
        <w:t xml:space="preserve">con </w:t>
      </w:r>
      <w:r w:rsidR="00BF3F96" w:rsidRPr="00BF3F96">
        <w:rPr>
          <w:rFonts w:ascii="Garamond" w:hAnsi="Garamond"/>
          <w:sz w:val="18"/>
          <w:szCs w:val="18"/>
        </w:rPr>
        <w:t>funzioni analoghe all’OIV</w:t>
      </w:r>
      <w:r w:rsidR="00BF3F96">
        <w:rPr>
          <w:rFonts w:ascii="Garamond" w:hAnsi="Garamond"/>
          <w:sz w:val="18"/>
          <w:szCs w:val="18"/>
        </w:rPr>
        <w:t xml:space="preserve"> </w:t>
      </w:r>
      <w:r w:rsidRPr="00417308">
        <w:rPr>
          <w:rFonts w:ascii="Garamond" w:hAnsi="Garamond"/>
          <w:sz w:val="18"/>
          <w:szCs w:val="18"/>
        </w:rPr>
        <w:t xml:space="preserve">nell’Allegato </w:t>
      </w:r>
      <w:r w:rsidR="00727F6D">
        <w:rPr>
          <w:rFonts w:ascii="Garamond" w:hAnsi="Garamond"/>
          <w:sz w:val="18"/>
          <w:szCs w:val="18"/>
        </w:rPr>
        <w:t>2.1</w:t>
      </w:r>
      <w:r w:rsidRPr="00417308">
        <w:rPr>
          <w:rFonts w:ascii="Garamond" w:hAnsi="Garamond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1427" w:rsidRDefault="00301427" w:rsidP="00301427">
    <w:pPr>
      <w:pStyle w:val="Intestazione"/>
    </w:pPr>
    <w:r>
      <w:rPr>
        <w:noProof/>
        <w:lang w:eastAsia="it-IT"/>
      </w:rPr>
      <w:drawing>
        <wp:inline distT="0" distB="0" distL="0" distR="0">
          <wp:extent cx="6117590" cy="979805"/>
          <wp:effectExtent l="0" t="0" r="0" b="0"/>
          <wp:docPr id="5" name="Immagine 5" descr="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7590" cy="979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01427" w:rsidRDefault="00301427">
    <w:pPr>
      <w:pStyle w:val="Intestazione"/>
      <w:rPr>
        <w:b/>
      </w:rPr>
    </w:pPr>
  </w:p>
  <w:p w:rsidR="004E3FEA" w:rsidRPr="00354B56" w:rsidRDefault="00354B56" w:rsidP="00354B56">
    <w:pPr>
      <w:pStyle w:val="Intestazione"/>
      <w:rPr>
        <w:b/>
      </w:rPr>
    </w:pPr>
    <w:r>
      <w:rPr>
        <w:b/>
      </w:rPr>
      <w:t xml:space="preserve">Allegato 1.2 alla </w:t>
    </w:r>
    <w:r w:rsidRPr="000011E7">
      <w:rPr>
        <w:rFonts w:cs="Times New Roman"/>
        <w:b/>
      </w:rPr>
      <w:t xml:space="preserve">delibera n. 141/2019 </w:t>
    </w:r>
    <w:r w:rsidRPr="000011E7">
      <w:rPr>
        <w:b/>
      </w:rPr>
      <w:t>–</w:t>
    </w:r>
    <w:r>
      <w:rPr>
        <w:b/>
      </w:rPr>
      <w:t xml:space="preserve"> Documento di attestazione per le </w:t>
    </w:r>
    <w:r w:rsidRPr="00E5228B">
      <w:rPr>
        <w:b/>
        <w:u w:val="single"/>
      </w:rPr>
      <w:t xml:space="preserve">società e gli enti di diritto privato in controllo pubblico e gli enti pubblici economici di cui </w:t>
    </w:r>
    <w:proofErr w:type="gramStart"/>
    <w:r w:rsidRPr="00E5228B">
      <w:rPr>
        <w:b/>
        <w:u w:val="single"/>
      </w:rPr>
      <w:t>al  §</w:t>
    </w:r>
    <w:proofErr w:type="gramEnd"/>
    <w:r w:rsidRPr="00E5228B">
      <w:rPr>
        <w:b/>
        <w:u w:val="single"/>
      </w:rPr>
      <w:t xml:space="preserve"> 1.2.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EA"/>
    <w:rsid w:val="00011339"/>
    <w:rsid w:val="00066D41"/>
    <w:rsid w:val="000B0E9A"/>
    <w:rsid w:val="000B7CB8"/>
    <w:rsid w:val="000C1504"/>
    <w:rsid w:val="000C371F"/>
    <w:rsid w:val="000D5314"/>
    <w:rsid w:val="00113654"/>
    <w:rsid w:val="00193B7A"/>
    <w:rsid w:val="001E538C"/>
    <w:rsid w:val="001F4C4E"/>
    <w:rsid w:val="0027396B"/>
    <w:rsid w:val="00301427"/>
    <w:rsid w:val="00324847"/>
    <w:rsid w:val="00354B56"/>
    <w:rsid w:val="00417308"/>
    <w:rsid w:val="00452424"/>
    <w:rsid w:val="004731FC"/>
    <w:rsid w:val="004869E2"/>
    <w:rsid w:val="004B3307"/>
    <w:rsid w:val="004E3FEA"/>
    <w:rsid w:val="005148C3"/>
    <w:rsid w:val="005314E6"/>
    <w:rsid w:val="005345A7"/>
    <w:rsid w:val="005E3451"/>
    <w:rsid w:val="00600B7E"/>
    <w:rsid w:val="00602524"/>
    <w:rsid w:val="006626ED"/>
    <w:rsid w:val="006B4E82"/>
    <w:rsid w:val="006C4F57"/>
    <w:rsid w:val="00716AB9"/>
    <w:rsid w:val="00727F6D"/>
    <w:rsid w:val="00747FDE"/>
    <w:rsid w:val="007706C5"/>
    <w:rsid w:val="00782E5B"/>
    <w:rsid w:val="007F0BC7"/>
    <w:rsid w:val="00851A73"/>
    <w:rsid w:val="0092201A"/>
    <w:rsid w:val="009517B8"/>
    <w:rsid w:val="00995768"/>
    <w:rsid w:val="009B3EC4"/>
    <w:rsid w:val="00A01D67"/>
    <w:rsid w:val="00A431C2"/>
    <w:rsid w:val="00A928DF"/>
    <w:rsid w:val="00A93462"/>
    <w:rsid w:val="00AD1A69"/>
    <w:rsid w:val="00B15635"/>
    <w:rsid w:val="00B3568E"/>
    <w:rsid w:val="00B505D1"/>
    <w:rsid w:val="00BC601A"/>
    <w:rsid w:val="00BE32EF"/>
    <w:rsid w:val="00BF1924"/>
    <w:rsid w:val="00BF3F96"/>
    <w:rsid w:val="00C017C6"/>
    <w:rsid w:val="00C037C3"/>
    <w:rsid w:val="00C205DD"/>
    <w:rsid w:val="00C27AA4"/>
    <w:rsid w:val="00C87A3A"/>
    <w:rsid w:val="00CD5018"/>
    <w:rsid w:val="00CE4B1E"/>
    <w:rsid w:val="00D2519E"/>
    <w:rsid w:val="00DA74D8"/>
    <w:rsid w:val="00DC3EB5"/>
    <w:rsid w:val="00DF2E3B"/>
    <w:rsid w:val="00E40CDD"/>
    <w:rsid w:val="00E70D36"/>
    <w:rsid w:val="00E93B7A"/>
    <w:rsid w:val="00F070D7"/>
    <w:rsid w:val="00F70C0B"/>
    <w:rsid w:val="00F81E69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7E2536-A312-4E8C-95F6-06C5D977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qFormat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link w:val="IntestazioneCarattere1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  <w:style w:type="character" w:customStyle="1" w:styleId="IntestazioneCarattere1">
    <w:name w:val="Intestazione Carattere1"/>
    <w:basedOn w:val="Carpredefinitoparagrafo"/>
    <w:link w:val="Intestazione"/>
    <w:locked/>
    <w:rsid w:val="00301427"/>
    <w:rPr>
      <w:rFonts w:ascii="Times New Roman" w:eastAsia="Times New Roman" w:hAnsi="Times New Roman" w:cs="Cambri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03581-D94E-472B-ADCF-037ED4704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DAVIDE CANDIA</cp:lastModifiedBy>
  <cp:revision>4</cp:revision>
  <cp:lastPrinted>2019-02-26T09:22:00Z</cp:lastPrinted>
  <dcterms:created xsi:type="dcterms:W3CDTF">2019-03-18T08:40:00Z</dcterms:created>
  <dcterms:modified xsi:type="dcterms:W3CDTF">2019-03-28T11:40:00Z</dcterms:modified>
</cp:coreProperties>
</file>